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3204B" w14:textId="77777777" w:rsidR="004232C8" w:rsidRPr="00C317B6" w:rsidRDefault="004232C8" w:rsidP="65C90385">
      <w:pPr>
        <w:tabs>
          <w:tab w:val="left" w:pos="1227"/>
        </w:tabs>
        <w:jc w:val="center"/>
        <w:rPr>
          <w:b/>
          <w:bCs/>
        </w:rPr>
      </w:pPr>
      <w:r w:rsidRPr="65C90385">
        <w:rPr>
          <w:b/>
          <w:bCs/>
        </w:rPr>
        <w:t>TERMS OF REFERENCE</w:t>
      </w:r>
      <w:r w:rsidR="00B223EB" w:rsidRPr="65C90385">
        <w:rPr>
          <w:b/>
          <w:bCs/>
        </w:rPr>
        <w:t xml:space="preserve"> </w:t>
      </w:r>
      <w:r w:rsidR="178BE634" w:rsidRPr="65C90385">
        <w:rPr>
          <w:b/>
          <w:bCs/>
        </w:rPr>
        <w:t>“DRAFT”</w:t>
      </w:r>
    </w:p>
    <w:p w14:paraId="1D1AAC73" w14:textId="77777777" w:rsidR="004232C8" w:rsidRPr="00C317B6" w:rsidRDefault="00B84B50" w:rsidP="00BB7D26">
      <w:pPr>
        <w:jc w:val="center"/>
        <w:rPr>
          <w:rFonts w:cstheme="minorHAnsi"/>
          <w:b/>
        </w:rPr>
      </w:pPr>
      <w:r w:rsidRPr="00C317B6">
        <w:rPr>
          <w:rFonts w:cstheme="minorHAnsi"/>
          <w:b/>
        </w:rPr>
        <w:t>Assessment of Housing, Land and Property to inform durable solutions for internally displaces persons in Sudan</w:t>
      </w:r>
    </w:p>
    <w:tbl>
      <w:tblPr>
        <w:tblStyle w:val="TableGrid"/>
        <w:tblpPr w:leftFromText="180" w:rightFromText="180" w:horzAnchor="margin" w:tblpY="1055"/>
        <w:tblW w:w="0" w:type="auto"/>
        <w:tblLook w:val="04A0" w:firstRow="1" w:lastRow="0" w:firstColumn="1" w:lastColumn="0" w:noHBand="0" w:noVBand="1"/>
      </w:tblPr>
      <w:tblGrid>
        <w:gridCol w:w="2818"/>
        <w:gridCol w:w="6198"/>
      </w:tblGrid>
      <w:tr w:rsidR="004232C8" w:rsidRPr="00C317B6" w14:paraId="48C746F8" w14:textId="77777777" w:rsidTr="064255D9">
        <w:tc>
          <w:tcPr>
            <w:tcW w:w="9016" w:type="dxa"/>
            <w:gridSpan w:val="2"/>
            <w:shd w:val="clear" w:color="auto" w:fill="D9D9D9" w:themeFill="background1" w:themeFillShade="D9"/>
          </w:tcPr>
          <w:p w14:paraId="23568209" w14:textId="77777777" w:rsidR="004232C8" w:rsidRPr="00C317B6" w:rsidRDefault="004232C8" w:rsidP="00013533">
            <w:pPr>
              <w:rPr>
                <w:rFonts w:cstheme="minorHAnsi"/>
                <w:b/>
                <w:sz w:val="20"/>
                <w:szCs w:val="20"/>
                <w:lang w:val="en-GB"/>
              </w:rPr>
            </w:pPr>
            <w:r w:rsidRPr="00C317B6">
              <w:rPr>
                <w:rFonts w:cstheme="minorHAnsi"/>
                <w:b/>
                <w:sz w:val="20"/>
                <w:szCs w:val="20"/>
                <w:lang w:val="en-GB"/>
              </w:rPr>
              <w:t>HLP</w:t>
            </w:r>
          </w:p>
        </w:tc>
      </w:tr>
      <w:tr w:rsidR="004232C8" w:rsidRPr="00C317B6" w14:paraId="3EA8C5F0" w14:textId="77777777" w:rsidTr="064255D9">
        <w:tc>
          <w:tcPr>
            <w:tcW w:w="2818" w:type="dxa"/>
          </w:tcPr>
          <w:p w14:paraId="1FFA7EAC" w14:textId="77777777" w:rsidR="004232C8" w:rsidRPr="00C317B6" w:rsidRDefault="004232C8" w:rsidP="00013533">
            <w:pPr>
              <w:rPr>
                <w:rFonts w:cstheme="minorHAnsi"/>
                <w:b/>
                <w:sz w:val="20"/>
                <w:szCs w:val="20"/>
                <w:lang w:val="en-GB"/>
              </w:rPr>
            </w:pPr>
            <w:r w:rsidRPr="00C317B6">
              <w:rPr>
                <w:rFonts w:cstheme="minorHAnsi"/>
                <w:b/>
                <w:sz w:val="20"/>
                <w:szCs w:val="20"/>
                <w:lang w:val="en-GB"/>
              </w:rPr>
              <w:t>Date</w:t>
            </w:r>
          </w:p>
        </w:tc>
        <w:tc>
          <w:tcPr>
            <w:tcW w:w="6198" w:type="dxa"/>
          </w:tcPr>
          <w:p w14:paraId="67DA5982" w14:textId="77777777" w:rsidR="004232C8" w:rsidRPr="00C317B6" w:rsidRDefault="003F7454" w:rsidP="14047222">
            <w:pPr>
              <w:rPr>
                <w:rFonts w:cstheme="minorHAnsi"/>
                <w:sz w:val="20"/>
                <w:szCs w:val="20"/>
                <w:lang w:val="en-GB"/>
              </w:rPr>
            </w:pPr>
            <w:r w:rsidRPr="00C317B6">
              <w:rPr>
                <w:rFonts w:cstheme="minorHAnsi"/>
                <w:sz w:val="20"/>
                <w:szCs w:val="20"/>
                <w:lang w:val="en-GB"/>
              </w:rPr>
              <w:t>1</w:t>
            </w:r>
            <w:r w:rsidR="2FDDF3D9" w:rsidRPr="00C317B6">
              <w:rPr>
                <w:rFonts w:cstheme="minorHAnsi"/>
                <w:sz w:val="20"/>
                <w:szCs w:val="20"/>
                <w:vertAlign w:val="superscript"/>
                <w:lang w:val="en-GB"/>
              </w:rPr>
              <w:t>th</w:t>
            </w:r>
            <w:r w:rsidR="2FDDF3D9" w:rsidRPr="00C317B6">
              <w:rPr>
                <w:rFonts w:cstheme="minorHAnsi"/>
                <w:sz w:val="20"/>
                <w:szCs w:val="20"/>
                <w:lang w:val="en-GB"/>
              </w:rPr>
              <w:t xml:space="preserve"> </w:t>
            </w:r>
            <w:r w:rsidR="00B223EB" w:rsidRPr="00C317B6">
              <w:rPr>
                <w:rFonts w:cstheme="minorHAnsi"/>
                <w:sz w:val="20"/>
                <w:szCs w:val="20"/>
                <w:lang w:val="en-GB"/>
              </w:rPr>
              <w:t>/0</w:t>
            </w:r>
            <w:r w:rsidRPr="00C317B6">
              <w:rPr>
                <w:rFonts w:cstheme="minorHAnsi"/>
                <w:sz w:val="20"/>
                <w:szCs w:val="20"/>
                <w:lang w:val="en-GB"/>
              </w:rPr>
              <w:t>6</w:t>
            </w:r>
            <w:r w:rsidR="00B223EB" w:rsidRPr="00C317B6">
              <w:rPr>
                <w:rFonts w:cstheme="minorHAnsi"/>
                <w:sz w:val="20"/>
                <w:szCs w:val="20"/>
                <w:lang w:val="en-GB"/>
              </w:rPr>
              <w:t>/2021</w:t>
            </w:r>
          </w:p>
        </w:tc>
      </w:tr>
      <w:tr w:rsidR="004232C8" w:rsidRPr="00C317B6" w14:paraId="173D6170" w14:textId="77777777" w:rsidTr="064255D9">
        <w:tc>
          <w:tcPr>
            <w:tcW w:w="2818" w:type="dxa"/>
          </w:tcPr>
          <w:p w14:paraId="6BBE6FBC" w14:textId="77777777" w:rsidR="004232C8" w:rsidRPr="00C317B6" w:rsidRDefault="004232C8" w:rsidP="00013533">
            <w:pPr>
              <w:rPr>
                <w:rFonts w:cstheme="minorHAnsi"/>
                <w:b/>
                <w:sz w:val="20"/>
                <w:szCs w:val="20"/>
                <w:lang w:val="en-GB"/>
              </w:rPr>
            </w:pPr>
            <w:r w:rsidRPr="00C317B6">
              <w:rPr>
                <w:rFonts w:cstheme="minorHAnsi"/>
                <w:b/>
                <w:sz w:val="20"/>
                <w:szCs w:val="20"/>
                <w:lang w:val="en-GB"/>
              </w:rPr>
              <w:t>Country</w:t>
            </w:r>
          </w:p>
        </w:tc>
        <w:tc>
          <w:tcPr>
            <w:tcW w:w="6198" w:type="dxa"/>
          </w:tcPr>
          <w:p w14:paraId="03D1808D" w14:textId="77777777" w:rsidR="004232C8" w:rsidRPr="00C317B6" w:rsidRDefault="004232C8" w:rsidP="00013533">
            <w:pPr>
              <w:rPr>
                <w:rFonts w:cstheme="minorHAnsi"/>
                <w:sz w:val="20"/>
                <w:szCs w:val="20"/>
                <w:lang w:val="en-GB"/>
              </w:rPr>
            </w:pPr>
            <w:r w:rsidRPr="00C317B6">
              <w:rPr>
                <w:rFonts w:cstheme="minorHAnsi"/>
                <w:sz w:val="20"/>
                <w:szCs w:val="20"/>
                <w:lang w:val="en-GB"/>
              </w:rPr>
              <w:t xml:space="preserve">Sudan </w:t>
            </w:r>
          </w:p>
        </w:tc>
      </w:tr>
      <w:tr w:rsidR="004232C8" w:rsidRPr="00C317B6" w14:paraId="18C1FD92" w14:textId="77777777" w:rsidTr="064255D9">
        <w:tc>
          <w:tcPr>
            <w:tcW w:w="2818" w:type="dxa"/>
          </w:tcPr>
          <w:p w14:paraId="28CFD2B7" w14:textId="77777777" w:rsidR="004232C8" w:rsidRPr="00C317B6" w:rsidRDefault="004232C8" w:rsidP="00013533">
            <w:pPr>
              <w:rPr>
                <w:rFonts w:cstheme="minorHAnsi"/>
                <w:b/>
                <w:sz w:val="20"/>
                <w:szCs w:val="20"/>
                <w:lang w:val="en-GB"/>
              </w:rPr>
            </w:pPr>
            <w:r w:rsidRPr="00C317B6">
              <w:rPr>
                <w:rFonts w:cstheme="minorHAnsi"/>
                <w:b/>
                <w:sz w:val="20"/>
                <w:szCs w:val="20"/>
                <w:lang w:val="en-GB"/>
              </w:rPr>
              <w:t>Location</w:t>
            </w:r>
          </w:p>
        </w:tc>
        <w:tc>
          <w:tcPr>
            <w:tcW w:w="6198" w:type="dxa"/>
          </w:tcPr>
          <w:p w14:paraId="47D385D4" w14:textId="77777777" w:rsidR="004232C8" w:rsidRPr="00C317B6" w:rsidRDefault="003F7454" w:rsidP="003F7454">
            <w:pPr>
              <w:rPr>
                <w:rFonts w:cstheme="minorHAnsi"/>
                <w:sz w:val="20"/>
                <w:szCs w:val="20"/>
                <w:lang w:val="en-GB"/>
              </w:rPr>
            </w:pPr>
            <w:r w:rsidRPr="00C317B6">
              <w:rPr>
                <w:rFonts w:cstheme="minorHAnsi"/>
                <w:sz w:val="20"/>
                <w:szCs w:val="20"/>
                <w:lang w:val="en-GB"/>
              </w:rPr>
              <w:t xml:space="preserve">Darfur, South </w:t>
            </w:r>
            <w:proofErr w:type="spellStart"/>
            <w:r w:rsidRPr="00C317B6">
              <w:rPr>
                <w:rFonts w:cstheme="minorHAnsi"/>
                <w:sz w:val="20"/>
                <w:szCs w:val="20"/>
                <w:lang w:val="en-GB"/>
              </w:rPr>
              <w:t>Kordofan</w:t>
            </w:r>
            <w:proofErr w:type="spellEnd"/>
            <w:r w:rsidRPr="00C317B6">
              <w:rPr>
                <w:rFonts w:cstheme="minorHAnsi"/>
                <w:sz w:val="20"/>
                <w:szCs w:val="20"/>
                <w:lang w:val="en-GB"/>
              </w:rPr>
              <w:t xml:space="preserve"> and Blue Nile</w:t>
            </w:r>
          </w:p>
        </w:tc>
      </w:tr>
      <w:tr w:rsidR="004232C8" w:rsidRPr="00C317B6" w14:paraId="266857FC" w14:textId="77777777" w:rsidTr="064255D9">
        <w:tc>
          <w:tcPr>
            <w:tcW w:w="2818" w:type="dxa"/>
          </w:tcPr>
          <w:p w14:paraId="65297E90" w14:textId="77777777" w:rsidR="004232C8" w:rsidRPr="00C317B6" w:rsidRDefault="00C46512" w:rsidP="00013533">
            <w:pPr>
              <w:rPr>
                <w:rFonts w:cstheme="minorHAnsi"/>
                <w:b/>
                <w:sz w:val="20"/>
                <w:szCs w:val="20"/>
                <w:lang w:val="en-GB"/>
              </w:rPr>
            </w:pPr>
            <w:r w:rsidRPr="00C317B6">
              <w:rPr>
                <w:rFonts w:cstheme="minorHAnsi"/>
                <w:b/>
                <w:sz w:val="20"/>
                <w:szCs w:val="20"/>
                <w:lang w:val="en-GB"/>
              </w:rPr>
              <w:t xml:space="preserve">End </w:t>
            </w:r>
            <w:r w:rsidR="004232C8" w:rsidRPr="00C317B6">
              <w:rPr>
                <w:rFonts w:cstheme="minorHAnsi"/>
                <w:b/>
                <w:sz w:val="20"/>
                <w:szCs w:val="20"/>
                <w:lang w:val="en-GB"/>
              </w:rPr>
              <w:t>mission dates</w:t>
            </w:r>
          </w:p>
        </w:tc>
        <w:tc>
          <w:tcPr>
            <w:tcW w:w="6198" w:type="dxa"/>
          </w:tcPr>
          <w:p w14:paraId="03E940D2" w14:textId="77777777" w:rsidR="004232C8" w:rsidRPr="00C317B6" w:rsidRDefault="003F7454" w:rsidP="14047222">
            <w:pPr>
              <w:rPr>
                <w:rFonts w:cstheme="minorHAnsi"/>
                <w:sz w:val="20"/>
                <w:szCs w:val="20"/>
                <w:lang w:val="en-GB"/>
              </w:rPr>
            </w:pPr>
            <w:r w:rsidRPr="00C317B6">
              <w:rPr>
                <w:rFonts w:cstheme="minorHAnsi"/>
                <w:sz w:val="20"/>
                <w:szCs w:val="20"/>
                <w:lang w:val="en-GB"/>
              </w:rPr>
              <w:t>31/12</w:t>
            </w:r>
            <w:r w:rsidR="00B223EB" w:rsidRPr="00C317B6">
              <w:rPr>
                <w:rFonts w:cstheme="minorHAnsi"/>
                <w:sz w:val="20"/>
                <w:szCs w:val="20"/>
                <w:lang w:val="en-GB"/>
              </w:rPr>
              <w:t xml:space="preserve">/2021 </w:t>
            </w:r>
          </w:p>
        </w:tc>
      </w:tr>
    </w:tbl>
    <w:p w14:paraId="0C043205" w14:textId="77777777" w:rsidR="004232C8" w:rsidRPr="00C317B6" w:rsidRDefault="004232C8" w:rsidP="001A35CB">
      <w:pPr>
        <w:rPr>
          <w:rFonts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232C8" w:rsidRPr="00C317B6" w14:paraId="4641C0E6" w14:textId="77777777" w:rsidTr="14047222">
        <w:tc>
          <w:tcPr>
            <w:tcW w:w="9062" w:type="dxa"/>
            <w:shd w:val="clear" w:color="auto" w:fill="D9D9D9" w:themeFill="background1" w:themeFillShade="D9"/>
          </w:tcPr>
          <w:p w14:paraId="17FFAAA2" w14:textId="77777777" w:rsidR="004232C8" w:rsidRPr="00C317B6" w:rsidRDefault="004232C8" w:rsidP="00013533">
            <w:pPr>
              <w:pStyle w:val="ListParagraph"/>
              <w:numPr>
                <w:ilvl w:val="0"/>
                <w:numId w:val="10"/>
              </w:numPr>
              <w:ind w:left="316"/>
              <w:rPr>
                <w:rFonts w:cstheme="minorHAnsi"/>
                <w:b/>
                <w:lang w:val="en-GB"/>
              </w:rPr>
            </w:pPr>
            <w:r w:rsidRPr="00C317B6">
              <w:rPr>
                <w:rFonts w:cstheme="minorHAnsi"/>
                <w:b/>
                <w:lang w:val="en-GB"/>
              </w:rPr>
              <w:t>BACKGROUND AND JUSTIFICATION</w:t>
            </w:r>
            <w:bookmarkStart w:id="0" w:name="_GoBack"/>
            <w:bookmarkEnd w:id="0"/>
          </w:p>
        </w:tc>
      </w:tr>
    </w:tbl>
    <w:p w14:paraId="63920C4C" w14:textId="77777777" w:rsidR="00980EA3" w:rsidRPr="00C317B6" w:rsidRDefault="4D9360C8" w:rsidP="002A4B38">
      <w:pPr>
        <w:spacing w:line="257" w:lineRule="auto"/>
        <w:jc w:val="both"/>
        <w:rPr>
          <w:rFonts w:eastAsia="Calibri Light" w:cstheme="minorHAnsi"/>
          <w:sz w:val="20"/>
          <w:szCs w:val="20"/>
        </w:rPr>
      </w:pPr>
      <w:r w:rsidRPr="00C317B6">
        <w:rPr>
          <w:rFonts w:eastAsia="Calibri Light" w:cstheme="minorHAnsi"/>
          <w:sz w:val="20"/>
          <w:szCs w:val="20"/>
        </w:rPr>
        <w:t xml:space="preserve">Norwegian Refugee Council (NRC) is an independent rights-based humanitarian organization working to protect the rights of displaced and vulnerable persons during crisis. NRC is currently establishing operations in Sudan in line with the humanitarian response plan with strategic programming priorities focusing on Education, Livelihoods and Food Security and Information, Counselling and Legal assistance (ICLA). The ICLA </w:t>
      </w:r>
      <w:proofErr w:type="spellStart"/>
      <w:r w:rsidRPr="00C317B6">
        <w:rPr>
          <w:rFonts w:eastAsia="Calibri Light" w:cstheme="minorHAnsi"/>
          <w:sz w:val="20"/>
          <w:szCs w:val="20"/>
        </w:rPr>
        <w:t>programme</w:t>
      </w:r>
      <w:proofErr w:type="spellEnd"/>
      <w:r w:rsidRPr="00C317B6">
        <w:rPr>
          <w:rFonts w:eastAsia="Calibri Light" w:cstheme="minorHAnsi"/>
          <w:sz w:val="20"/>
          <w:szCs w:val="20"/>
        </w:rPr>
        <w:t xml:space="preserve"> provides services to displacement affected populations to enable them to claim and exercise their rights and contribute towards attaining durable solutions through various thematic areas including; legal identity and civil documentation, employment laws and procedures and housing, land and property rights (HLP).</w:t>
      </w:r>
    </w:p>
    <w:p w14:paraId="74EEAA28" w14:textId="77777777" w:rsidR="00CD7657" w:rsidRPr="00C317B6" w:rsidRDefault="00CD7657" w:rsidP="002A4B38">
      <w:pPr>
        <w:jc w:val="both"/>
        <w:rPr>
          <w:rFonts w:eastAsia="Calibri Light" w:cstheme="minorHAnsi"/>
          <w:sz w:val="20"/>
          <w:szCs w:val="20"/>
        </w:rPr>
      </w:pPr>
      <w:r w:rsidRPr="00C317B6">
        <w:rPr>
          <w:rFonts w:eastAsia="Calibri Light" w:cstheme="minorHAnsi"/>
          <w:sz w:val="20"/>
          <w:szCs w:val="20"/>
        </w:rPr>
        <w:t xml:space="preserve">Most of the country’s urban population – including millions of Internally Displaced Persons (IDPs) and rural residents live in informal settlements without secure rights, vulnerable to eviction, destruction of both their residences and means of livelihood. The failure to resolve these systemic challenges has also affected the ability of the populations in Darfur and the border regions of </w:t>
      </w:r>
      <w:proofErr w:type="spellStart"/>
      <w:r w:rsidRPr="00C317B6">
        <w:rPr>
          <w:rFonts w:eastAsia="Calibri Light" w:cstheme="minorHAnsi"/>
          <w:sz w:val="20"/>
          <w:szCs w:val="20"/>
        </w:rPr>
        <w:t>Abyei</w:t>
      </w:r>
      <w:proofErr w:type="spellEnd"/>
      <w:r w:rsidRPr="00C317B6">
        <w:rPr>
          <w:rFonts w:eastAsia="Calibri Light" w:cstheme="minorHAnsi"/>
          <w:sz w:val="20"/>
          <w:szCs w:val="20"/>
        </w:rPr>
        <w:t xml:space="preserve">, South </w:t>
      </w:r>
      <w:proofErr w:type="spellStart"/>
      <w:r w:rsidRPr="00C317B6">
        <w:rPr>
          <w:rFonts w:eastAsia="Calibri Light" w:cstheme="minorHAnsi"/>
          <w:sz w:val="20"/>
          <w:szCs w:val="20"/>
        </w:rPr>
        <w:t>Kordofan</w:t>
      </w:r>
      <w:proofErr w:type="spellEnd"/>
      <w:r w:rsidRPr="00C317B6">
        <w:rPr>
          <w:rFonts w:eastAsia="Calibri Light" w:cstheme="minorHAnsi"/>
          <w:sz w:val="20"/>
          <w:szCs w:val="20"/>
        </w:rPr>
        <w:t xml:space="preserve"> and Blue Nile to achieve long-term peace, and will complicate durable solution process for millions of IDPs.</w:t>
      </w:r>
    </w:p>
    <w:p w14:paraId="0302A59D" w14:textId="594515C8" w:rsidR="00CD7657" w:rsidRPr="00C317B6" w:rsidRDefault="00CD7657" w:rsidP="002A4B38">
      <w:pPr>
        <w:jc w:val="both"/>
        <w:rPr>
          <w:rFonts w:eastAsia="Calibri Light" w:cstheme="minorHAnsi"/>
          <w:sz w:val="20"/>
          <w:szCs w:val="20"/>
        </w:rPr>
      </w:pPr>
      <w:r w:rsidRPr="00C317B6">
        <w:rPr>
          <w:rFonts w:eastAsia="Calibri Light" w:cstheme="minorHAnsi"/>
          <w:sz w:val="20"/>
          <w:szCs w:val="20"/>
        </w:rPr>
        <w:t xml:space="preserve">Contextually, Sudan is undergoing a major political transition following the ouster of Al-Bashir, in 2019.  The transitional civil-military administration prioritized </w:t>
      </w:r>
      <w:r w:rsidR="00C87902" w:rsidRPr="00C317B6">
        <w:rPr>
          <w:rFonts w:eastAsia="Calibri Light" w:cstheme="minorHAnsi"/>
          <w:sz w:val="20"/>
          <w:szCs w:val="20"/>
        </w:rPr>
        <w:t>peace, which</w:t>
      </w:r>
      <w:r w:rsidR="00BF3091">
        <w:rPr>
          <w:rFonts w:eastAsia="Calibri Light" w:cstheme="minorHAnsi"/>
          <w:sz w:val="20"/>
          <w:szCs w:val="20"/>
        </w:rPr>
        <w:t xml:space="preserve"> culminated with the signing of </w:t>
      </w:r>
      <w:r w:rsidRPr="00C317B6">
        <w:rPr>
          <w:rFonts w:eastAsia="Calibri Light" w:cstheme="minorHAnsi"/>
          <w:sz w:val="20"/>
          <w:szCs w:val="20"/>
        </w:rPr>
        <w:t xml:space="preserve">the Juba Peace Agreement compact in Sep 2020 in Juba. The compact outlines opportunities for durable solutions for people in Darfur and the Two Areas (South </w:t>
      </w:r>
      <w:proofErr w:type="spellStart"/>
      <w:r w:rsidRPr="00C317B6">
        <w:rPr>
          <w:rFonts w:eastAsia="Calibri Light" w:cstheme="minorHAnsi"/>
          <w:sz w:val="20"/>
          <w:szCs w:val="20"/>
        </w:rPr>
        <w:t>Kordofan</w:t>
      </w:r>
      <w:proofErr w:type="spellEnd"/>
      <w:r w:rsidRPr="00C317B6">
        <w:rPr>
          <w:rFonts w:eastAsia="Calibri Light" w:cstheme="minorHAnsi"/>
          <w:sz w:val="20"/>
          <w:szCs w:val="20"/>
        </w:rPr>
        <w:t xml:space="preserve"> and Blue Nile). It attempts to address the root causes of conflict through power sharing, </w:t>
      </w:r>
      <w:proofErr w:type="spellStart"/>
      <w:r w:rsidRPr="00C317B6">
        <w:rPr>
          <w:rFonts w:eastAsia="Calibri Light" w:cstheme="minorHAnsi"/>
          <w:sz w:val="20"/>
          <w:szCs w:val="20"/>
        </w:rPr>
        <w:t>decentralisation</w:t>
      </w:r>
      <w:proofErr w:type="spellEnd"/>
      <w:r w:rsidRPr="00C317B6">
        <w:rPr>
          <w:rFonts w:eastAsia="Calibri Light" w:cstheme="minorHAnsi"/>
          <w:sz w:val="20"/>
          <w:szCs w:val="20"/>
        </w:rPr>
        <w:t xml:space="preserve">, the autonomy of Darfur and the Two Areas, a large assisted returns process, widespread land reform, different levels of transitional justice, and positive discrimination in terms of reconstruction and development for </w:t>
      </w:r>
      <w:r w:rsidR="00C87902" w:rsidRPr="00C317B6">
        <w:rPr>
          <w:rFonts w:eastAsia="Calibri Light" w:cstheme="minorHAnsi"/>
          <w:sz w:val="20"/>
          <w:szCs w:val="20"/>
        </w:rPr>
        <w:t>conflict-affected</w:t>
      </w:r>
      <w:r w:rsidRPr="00C317B6">
        <w:rPr>
          <w:rFonts w:eastAsia="Calibri Light" w:cstheme="minorHAnsi"/>
          <w:sz w:val="20"/>
          <w:szCs w:val="20"/>
        </w:rPr>
        <w:t xml:space="preserve"> areas.</w:t>
      </w:r>
    </w:p>
    <w:p w14:paraId="17982CDD" w14:textId="77777777" w:rsidR="00CD7657" w:rsidRPr="00C317B6" w:rsidRDefault="00CD7657" w:rsidP="002A4B38">
      <w:pPr>
        <w:jc w:val="both"/>
        <w:rPr>
          <w:rFonts w:eastAsia="Calibri Light" w:cstheme="minorHAnsi"/>
          <w:sz w:val="20"/>
          <w:szCs w:val="20"/>
        </w:rPr>
      </w:pPr>
      <w:r w:rsidRPr="00C317B6">
        <w:rPr>
          <w:rFonts w:eastAsia="Calibri Light" w:cstheme="minorHAnsi"/>
          <w:sz w:val="20"/>
          <w:szCs w:val="20"/>
        </w:rPr>
        <w:t>In spite of the progress on peace, ethnic and inter-communal violence has increased in 2020-2021, including targeted attacks on IDP settlements, and the root causes of conflict - included cont</w:t>
      </w:r>
      <w:r w:rsidR="00BF3091">
        <w:rPr>
          <w:rFonts w:eastAsia="Calibri Light" w:cstheme="minorHAnsi"/>
          <w:sz w:val="20"/>
          <w:szCs w:val="20"/>
        </w:rPr>
        <w:t>ested land and property claims continue to persist</w:t>
      </w:r>
      <w:r w:rsidRPr="00C317B6">
        <w:rPr>
          <w:rFonts w:eastAsia="Calibri Light" w:cstheme="minorHAnsi"/>
          <w:sz w:val="20"/>
          <w:szCs w:val="20"/>
        </w:rPr>
        <w:t xml:space="preserve">. Since 2016, over 324,000 people have voluntarily returned to different states of Darfur and South </w:t>
      </w:r>
      <w:proofErr w:type="spellStart"/>
      <w:r w:rsidRPr="00C317B6">
        <w:rPr>
          <w:rFonts w:eastAsia="Calibri Light" w:cstheme="minorHAnsi"/>
          <w:sz w:val="20"/>
          <w:szCs w:val="20"/>
        </w:rPr>
        <w:t>Kordofan</w:t>
      </w:r>
      <w:proofErr w:type="spellEnd"/>
      <w:r w:rsidRPr="00C317B6">
        <w:rPr>
          <w:rFonts w:eastAsia="Calibri Light" w:cstheme="minorHAnsi"/>
          <w:sz w:val="20"/>
          <w:szCs w:val="20"/>
        </w:rPr>
        <w:t xml:space="preserve">. In 2018, several returnees </w:t>
      </w:r>
      <w:proofErr w:type="gramStart"/>
      <w:r w:rsidRPr="00C317B6">
        <w:rPr>
          <w:rFonts w:eastAsia="Calibri Light" w:cstheme="minorHAnsi"/>
          <w:sz w:val="20"/>
          <w:szCs w:val="20"/>
        </w:rPr>
        <w:t>were reported</w:t>
      </w:r>
      <w:proofErr w:type="gramEnd"/>
      <w:r w:rsidRPr="00C317B6">
        <w:rPr>
          <w:rFonts w:eastAsia="Calibri Light" w:cstheme="minorHAnsi"/>
          <w:sz w:val="20"/>
          <w:szCs w:val="20"/>
        </w:rPr>
        <w:t xml:space="preserve"> in areas of East Darfur and West Darfur.</w:t>
      </w:r>
    </w:p>
    <w:p w14:paraId="43FDCFF0" w14:textId="77777777" w:rsidR="00AB2145" w:rsidRPr="00C317B6" w:rsidRDefault="003F7454" w:rsidP="002A4B38">
      <w:pPr>
        <w:spacing w:line="257" w:lineRule="auto"/>
        <w:jc w:val="both"/>
        <w:rPr>
          <w:rFonts w:eastAsia="Calibri Light" w:cstheme="minorHAnsi"/>
          <w:sz w:val="20"/>
          <w:szCs w:val="20"/>
        </w:rPr>
      </w:pPr>
      <w:r w:rsidRPr="00C317B6">
        <w:rPr>
          <w:rFonts w:eastAsia="Calibri Light" w:cstheme="minorHAnsi"/>
          <w:sz w:val="20"/>
          <w:szCs w:val="20"/>
        </w:rPr>
        <w:t>The lack of clarity, limited access to updated, reliable data/information and lack of in-depth analysis of new polices and legal framework on housing land and property rights remains a significant challenge. This has significantly hampered the ability to make informed, evidence-based interventions to address land issues and ultimately contribute towards durable solutions. With the new regime and transitional process, there is an urgent need to understand the existing customary and formal policies/laws that govern land issues and the impact of the Juba Peace agreement on these provisions moving forward. Assessment and data analysis are essential to understand the relevant context and the role of HLP in the durable solution process.</w:t>
      </w:r>
    </w:p>
    <w:p w14:paraId="7B1EF6C3" w14:textId="7A18E0F5" w:rsidR="00980EA3" w:rsidRDefault="4D9360C8" w:rsidP="002A4B38">
      <w:pPr>
        <w:spacing w:line="257" w:lineRule="auto"/>
        <w:jc w:val="both"/>
        <w:rPr>
          <w:rFonts w:cstheme="minorHAnsi"/>
          <w:sz w:val="20"/>
          <w:szCs w:val="20"/>
        </w:rPr>
      </w:pPr>
      <w:r w:rsidRPr="00C317B6">
        <w:rPr>
          <w:rFonts w:eastAsia="Calibri Light" w:cstheme="minorHAnsi"/>
          <w:sz w:val="20"/>
          <w:szCs w:val="20"/>
        </w:rPr>
        <w:t>NRC is setting up ICLA program in Sud</w:t>
      </w:r>
      <w:r w:rsidR="00801839">
        <w:rPr>
          <w:rFonts w:eastAsia="Calibri Light" w:cstheme="minorHAnsi"/>
          <w:sz w:val="20"/>
          <w:szCs w:val="20"/>
        </w:rPr>
        <w:t xml:space="preserve">an targeting IDPs and Refugees and plans to undertake secondary </w:t>
      </w:r>
      <w:r w:rsidR="003078B9" w:rsidRPr="00C317B6">
        <w:rPr>
          <w:rFonts w:eastAsia="Calibri Light" w:cstheme="minorHAnsi"/>
          <w:sz w:val="20"/>
          <w:szCs w:val="20"/>
        </w:rPr>
        <w:t>analysis</w:t>
      </w:r>
      <w:r w:rsidR="00801839">
        <w:rPr>
          <w:rFonts w:eastAsia="Calibri Light" w:cstheme="minorHAnsi"/>
          <w:sz w:val="20"/>
          <w:szCs w:val="20"/>
        </w:rPr>
        <w:t xml:space="preserve"> of data</w:t>
      </w:r>
      <w:r w:rsidR="00061A10">
        <w:rPr>
          <w:rFonts w:eastAsia="Calibri Light" w:cstheme="minorHAnsi"/>
          <w:sz w:val="20"/>
          <w:szCs w:val="20"/>
        </w:rPr>
        <w:t xml:space="preserve"> on Housing, land and property rights</w:t>
      </w:r>
      <w:r w:rsidRPr="00C317B6">
        <w:rPr>
          <w:rFonts w:eastAsia="Calibri Light" w:cstheme="minorHAnsi"/>
          <w:sz w:val="20"/>
          <w:szCs w:val="20"/>
        </w:rPr>
        <w:t xml:space="preserve"> </w:t>
      </w:r>
      <w:r w:rsidR="00C87902" w:rsidRPr="00C317B6">
        <w:rPr>
          <w:rFonts w:eastAsia="Calibri Light" w:cstheme="minorHAnsi"/>
          <w:sz w:val="20"/>
          <w:szCs w:val="20"/>
        </w:rPr>
        <w:t>cover</w:t>
      </w:r>
      <w:r w:rsidR="00C87902">
        <w:rPr>
          <w:rFonts w:eastAsia="Calibri Light" w:cstheme="minorHAnsi"/>
          <w:sz w:val="20"/>
          <w:szCs w:val="20"/>
        </w:rPr>
        <w:t>ing</w:t>
      </w:r>
      <w:r w:rsidRPr="00C317B6">
        <w:rPr>
          <w:rFonts w:cstheme="minorHAnsi"/>
          <w:sz w:val="20"/>
          <w:szCs w:val="20"/>
        </w:rPr>
        <w:t xml:space="preserve"> Darfur</w:t>
      </w:r>
      <w:r w:rsidR="00292E49" w:rsidRPr="00C317B6">
        <w:rPr>
          <w:rFonts w:cstheme="minorHAnsi"/>
          <w:sz w:val="20"/>
          <w:szCs w:val="20"/>
        </w:rPr>
        <w:t xml:space="preserve">, </w:t>
      </w:r>
      <w:r w:rsidR="00801839">
        <w:rPr>
          <w:rFonts w:cstheme="minorHAnsi"/>
          <w:sz w:val="20"/>
          <w:szCs w:val="20"/>
        </w:rPr>
        <w:t xml:space="preserve">South </w:t>
      </w:r>
      <w:proofErr w:type="spellStart"/>
      <w:r w:rsidR="00801839">
        <w:rPr>
          <w:rFonts w:cstheme="minorHAnsi"/>
          <w:sz w:val="20"/>
          <w:szCs w:val="20"/>
        </w:rPr>
        <w:t>Kordofan</w:t>
      </w:r>
      <w:proofErr w:type="spellEnd"/>
      <w:r w:rsidR="00801839">
        <w:rPr>
          <w:rFonts w:cstheme="minorHAnsi"/>
          <w:sz w:val="20"/>
          <w:szCs w:val="20"/>
        </w:rPr>
        <w:t xml:space="preserve"> and Blue Nile. </w:t>
      </w:r>
      <w:r w:rsidR="00292E49" w:rsidRPr="00C317B6">
        <w:rPr>
          <w:rFonts w:cstheme="minorHAnsi"/>
          <w:sz w:val="20"/>
          <w:szCs w:val="20"/>
        </w:rPr>
        <w:t xml:space="preserve">This project seeks to contribute to durable solutions for </w:t>
      </w:r>
      <w:r w:rsidR="00C87902" w:rsidRPr="00C317B6">
        <w:rPr>
          <w:rFonts w:cstheme="minorHAnsi"/>
          <w:sz w:val="20"/>
          <w:szCs w:val="20"/>
        </w:rPr>
        <w:t>displacement-affected</w:t>
      </w:r>
      <w:r w:rsidR="00292E49" w:rsidRPr="00C317B6">
        <w:rPr>
          <w:rFonts w:cstheme="minorHAnsi"/>
          <w:sz w:val="20"/>
          <w:szCs w:val="20"/>
        </w:rPr>
        <w:t xml:space="preserve"> communities in Sudan through </w:t>
      </w:r>
      <w:r w:rsidR="003078B9" w:rsidRPr="00C317B6">
        <w:rPr>
          <w:rFonts w:cstheme="minorHAnsi"/>
          <w:sz w:val="20"/>
          <w:szCs w:val="20"/>
        </w:rPr>
        <w:t>identifying</w:t>
      </w:r>
      <w:r w:rsidR="00801839">
        <w:rPr>
          <w:rFonts w:cstheme="minorHAnsi"/>
          <w:sz w:val="20"/>
          <w:szCs w:val="20"/>
        </w:rPr>
        <w:t xml:space="preserve"> </w:t>
      </w:r>
      <w:r w:rsidR="00061A10">
        <w:rPr>
          <w:rFonts w:cstheme="minorHAnsi"/>
          <w:sz w:val="20"/>
          <w:szCs w:val="20"/>
        </w:rPr>
        <w:t>available</w:t>
      </w:r>
      <w:r w:rsidR="00801839">
        <w:rPr>
          <w:rFonts w:cstheme="minorHAnsi"/>
          <w:sz w:val="20"/>
          <w:szCs w:val="20"/>
        </w:rPr>
        <w:t xml:space="preserve"> information on Housing, land, property and existing information gaps. This analysis will inform NRC’s HLP program t</w:t>
      </w:r>
      <w:r w:rsidR="003078B9" w:rsidRPr="00C317B6">
        <w:rPr>
          <w:rFonts w:cstheme="minorHAnsi"/>
          <w:sz w:val="20"/>
          <w:szCs w:val="20"/>
        </w:rPr>
        <w:t>o enable</w:t>
      </w:r>
      <w:r w:rsidR="00292E49" w:rsidRPr="00C317B6">
        <w:rPr>
          <w:rFonts w:cstheme="minorHAnsi"/>
          <w:sz w:val="20"/>
          <w:szCs w:val="20"/>
        </w:rPr>
        <w:t xml:space="preserve"> the successful exercise of housing, land and property rights in Darfur, South </w:t>
      </w:r>
      <w:proofErr w:type="spellStart"/>
      <w:r w:rsidR="00292E49" w:rsidRPr="00C317B6">
        <w:rPr>
          <w:rFonts w:cstheme="minorHAnsi"/>
          <w:sz w:val="20"/>
          <w:szCs w:val="20"/>
        </w:rPr>
        <w:t>Kordofan</w:t>
      </w:r>
      <w:proofErr w:type="spellEnd"/>
      <w:r w:rsidR="00292E49" w:rsidRPr="00C317B6">
        <w:rPr>
          <w:rFonts w:cstheme="minorHAnsi"/>
          <w:sz w:val="20"/>
          <w:szCs w:val="20"/>
        </w:rPr>
        <w:t xml:space="preserve"> and Blue Nile.</w:t>
      </w:r>
    </w:p>
    <w:p w14:paraId="277B0886" w14:textId="77777777" w:rsidR="002A4B38" w:rsidRPr="00C317B6" w:rsidRDefault="002A4B38" w:rsidP="002A4B38">
      <w:pPr>
        <w:spacing w:line="257" w:lineRule="auto"/>
        <w:jc w:val="both"/>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115A2" w:rsidRPr="00C317B6" w14:paraId="4CB1AACC" w14:textId="77777777" w:rsidTr="00013533">
        <w:tc>
          <w:tcPr>
            <w:tcW w:w="9062" w:type="dxa"/>
            <w:shd w:val="clear" w:color="auto" w:fill="D9D9D9" w:themeFill="background1" w:themeFillShade="D9"/>
          </w:tcPr>
          <w:p w14:paraId="6DED891A" w14:textId="77777777" w:rsidR="00C115A2" w:rsidRPr="00C317B6" w:rsidRDefault="00C115A2" w:rsidP="00C115A2">
            <w:pPr>
              <w:pStyle w:val="ListParagraph"/>
              <w:numPr>
                <w:ilvl w:val="0"/>
                <w:numId w:val="10"/>
              </w:numPr>
              <w:ind w:left="316"/>
              <w:rPr>
                <w:rFonts w:cstheme="minorHAnsi"/>
                <w:b/>
                <w:lang w:val="en-GB"/>
              </w:rPr>
            </w:pPr>
            <w:r w:rsidRPr="00C317B6">
              <w:rPr>
                <w:rFonts w:cstheme="minorHAnsi"/>
                <w:b/>
                <w:lang w:val="en-GB"/>
              </w:rPr>
              <w:lastRenderedPageBreak/>
              <w:t>OBJECTIVE</w:t>
            </w:r>
          </w:p>
        </w:tc>
      </w:tr>
    </w:tbl>
    <w:p w14:paraId="56F233CB" w14:textId="77777777" w:rsidR="000044F9" w:rsidRPr="00C317B6" w:rsidRDefault="000044F9" w:rsidP="00B15E9B">
      <w:pPr>
        <w:tabs>
          <w:tab w:val="left" w:pos="3834"/>
        </w:tabs>
        <w:spacing w:after="0" w:line="240" w:lineRule="auto"/>
        <w:rPr>
          <w:rFonts w:cstheme="minorHAnsi"/>
          <w:sz w:val="20"/>
          <w:szCs w:val="20"/>
        </w:rPr>
      </w:pPr>
    </w:p>
    <w:p w14:paraId="24B9CADD" w14:textId="77777777" w:rsidR="00B15E9B" w:rsidRPr="00C317B6" w:rsidRDefault="00062FB3" w:rsidP="00062FB3">
      <w:pPr>
        <w:jc w:val="both"/>
        <w:rPr>
          <w:rFonts w:cstheme="minorHAnsi"/>
          <w:sz w:val="20"/>
          <w:szCs w:val="20"/>
        </w:rPr>
      </w:pPr>
      <w:r w:rsidRPr="00062FB3">
        <w:rPr>
          <w:rFonts w:cstheme="minorHAnsi"/>
          <w:sz w:val="20"/>
          <w:szCs w:val="20"/>
        </w:rPr>
        <w:t xml:space="preserve">The overall objective will be to contribute to durable solutions for displacement affected communities through the consolidation and </w:t>
      </w:r>
      <w:r w:rsidRPr="00062FB3">
        <w:rPr>
          <w:sz w:val="20"/>
          <w:szCs w:val="20"/>
        </w:rPr>
        <w:t>analysis of available information/data on Housing, Land and property rights and the needs of affected populations</w:t>
      </w:r>
      <w:r>
        <w:rPr>
          <w:sz w:val="20"/>
          <w:szCs w:val="20"/>
        </w:rPr>
        <w:t xml:space="preserve"> </w:t>
      </w:r>
      <w:r w:rsidRPr="00C317B6">
        <w:rPr>
          <w:rFonts w:cstheme="minorHAnsi"/>
          <w:sz w:val="20"/>
          <w:szCs w:val="20"/>
        </w:rPr>
        <w:t xml:space="preserve">in Darfur, South </w:t>
      </w:r>
      <w:proofErr w:type="spellStart"/>
      <w:r w:rsidRPr="00C317B6">
        <w:rPr>
          <w:rFonts w:cstheme="minorHAnsi"/>
          <w:sz w:val="20"/>
          <w:szCs w:val="20"/>
        </w:rPr>
        <w:t>Kordofan</w:t>
      </w:r>
      <w:proofErr w:type="spellEnd"/>
      <w:r w:rsidRPr="00C317B6">
        <w:rPr>
          <w:rFonts w:cstheme="minorHAnsi"/>
          <w:sz w:val="20"/>
          <w:szCs w:val="20"/>
        </w:rPr>
        <w:t xml:space="preserve"> and Blue Nile</w:t>
      </w:r>
      <w:r w:rsidRPr="00062FB3">
        <w:rPr>
          <w:sz w:val="20"/>
          <w:szCs w:val="20"/>
        </w:rPr>
        <w:t xml:space="preserve"> to ensure evidence-based collaborative planning and programming</w:t>
      </w:r>
      <w:r>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774A0" w:rsidRPr="00C317B6" w14:paraId="0157692B" w14:textId="77777777" w:rsidTr="006774A0">
        <w:tc>
          <w:tcPr>
            <w:tcW w:w="9016" w:type="dxa"/>
            <w:shd w:val="clear" w:color="auto" w:fill="D9D9D9" w:themeFill="background1" w:themeFillShade="D9"/>
          </w:tcPr>
          <w:p w14:paraId="06A84B24" w14:textId="0EAA088F" w:rsidR="006774A0" w:rsidRPr="009354C9" w:rsidRDefault="009354C9" w:rsidP="009354C9">
            <w:pPr>
              <w:pStyle w:val="ListParagraph"/>
              <w:numPr>
                <w:ilvl w:val="0"/>
                <w:numId w:val="10"/>
              </w:numPr>
              <w:rPr>
                <w:rFonts w:cstheme="minorHAnsi"/>
                <w:b/>
                <w:lang w:val="en-GB"/>
              </w:rPr>
            </w:pPr>
            <w:r w:rsidRPr="009354C9">
              <w:rPr>
                <w:rFonts w:cstheme="minorHAnsi"/>
                <w:b/>
                <w:lang w:val="en-GB"/>
              </w:rPr>
              <w:t>Main</w:t>
            </w:r>
            <w:r w:rsidR="00062FB3" w:rsidRPr="009354C9">
              <w:rPr>
                <w:rFonts w:cstheme="minorHAnsi"/>
                <w:b/>
                <w:lang w:val="en-GB"/>
              </w:rPr>
              <w:t xml:space="preserve"> </w:t>
            </w:r>
            <w:r w:rsidRPr="009354C9">
              <w:rPr>
                <w:rFonts w:cstheme="minorHAnsi"/>
                <w:b/>
                <w:lang w:val="en-GB"/>
              </w:rPr>
              <w:t>Responsibilities</w:t>
            </w:r>
          </w:p>
        </w:tc>
      </w:tr>
    </w:tbl>
    <w:p w14:paraId="116A35DF" w14:textId="77777777" w:rsidR="00062FB3" w:rsidRPr="00062FB3" w:rsidRDefault="00062FB3" w:rsidP="00062FB3">
      <w:pPr>
        <w:rPr>
          <w:rFonts w:cstheme="minorHAnsi"/>
          <w:sz w:val="20"/>
          <w:szCs w:val="20"/>
          <w:lang w:val="en-GB"/>
        </w:rPr>
      </w:pPr>
      <w:r>
        <w:rPr>
          <w:rFonts w:cstheme="minorHAnsi"/>
          <w:sz w:val="20"/>
          <w:szCs w:val="20"/>
        </w:rPr>
        <w:t xml:space="preserve">The consultant </w:t>
      </w:r>
      <w:proofErr w:type="gramStart"/>
      <w:r>
        <w:rPr>
          <w:rFonts w:cstheme="minorHAnsi"/>
          <w:sz w:val="20"/>
          <w:szCs w:val="20"/>
        </w:rPr>
        <w:t>will be expected</w:t>
      </w:r>
      <w:proofErr w:type="gramEnd"/>
      <w:r>
        <w:rPr>
          <w:rFonts w:cstheme="minorHAnsi"/>
          <w:sz w:val="20"/>
          <w:szCs w:val="20"/>
        </w:rPr>
        <w:t xml:space="preserve"> to;</w:t>
      </w:r>
    </w:p>
    <w:p w14:paraId="32A155AD" w14:textId="77777777" w:rsidR="004F3800" w:rsidRPr="004F3800" w:rsidRDefault="004F3800" w:rsidP="00D077CB">
      <w:pPr>
        <w:pStyle w:val="ListParagraph"/>
        <w:numPr>
          <w:ilvl w:val="0"/>
          <w:numId w:val="38"/>
        </w:numPr>
        <w:rPr>
          <w:rFonts w:cstheme="minorHAnsi"/>
          <w:sz w:val="20"/>
          <w:szCs w:val="20"/>
          <w:lang w:val="en-GB"/>
        </w:rPr>
      </w:pPr>
      <w:r>
        <w:rPr>
          <w:rFonts w:cstheme="minorHAnsi"/>
          <w:sz w:val="20"/>
          <w:szCs w:val="20"/>
          <w:lang w:val="en-GB"/>
        </w:rPr>
        <w:t xml:space="preserve">Consolidate, translate and undertake secondary analysis of existing research and reports on Housing, Land and Property rights in Sudan with a focus on the 3 states; Darfur, South </w:t>
      </w:r>
      <w:proofErr w:type="spellStart"/>
      <w:r>
        <w:rPr>
          <w:rFonts w:cstheme="minorHAnsi"/>
          <w:sz w:val="20"/>
          <w:szCs w:val="20"/>
          <w:lang w:val="en-GB"/>
        </w:rPr>
        <w:t>Kordofan</w:t>
      </w:r>
      <w:proofErr w:type="spellEnd"/>
      <w:r>
        <w:rPr>
          <w:rFonts w:cstheme="minorHAnsi"/>
          <w:sz w:val="20"/>
          <w:szCs w:val="20"/>
          <w:lang w:val="en-GB"/>
        </w:rPr>
        <w:t xml:space="preserve"> and Blue Nile.</w:t>
      </w:r>
    </w:p>
    <w:p w14:paraId="72608C86" w14:textId="77777777" w:rsidR="00062FB3" w:rsidRDefault="004F3800" w:rsidP="00D077CB">
      <w:pPr>
        <w:pStyle w:val="ListParagraph"/>
        <w:numPr>
          <w:ilvl w:val="0"/>
          <w:numId w:val="38"/>
        </w:numPr>
        <w:rPr>
          <w:rFonts w:cstheme="minorHAnsi"/>
          <w:sz w:val="20"/>
          <w:szCs w:val="20"/>
          <w:lang w:val="en-GB"/>
        </w:rPr>
      </w:pPr>
      <w:r>
        <w:rPr>
          <w:rFonts w:cstheme="minorHAnsi"/>
          <w:sz w:val="20"/>
          <w:szCs w:val="20"/>
          <w:lang w:val="en-GB"/>
        </w:rPr>
        <w:t>Consolidate</w:t>
      </w:r>
      <w:r w:rsidR="00062FB3">
        <w:rPr>
          <w:rFonts w:cstheme="minorHAnsi"/>
          <w:sz w:val="20"/>
          <w:szCs w:val="20"/>
          <w:lang w:val="en-GB"/>
        </w:rPr>
        <w:t xml:space="preserve"> and </w:t>
      </w:r>
      <w:r>
        <w:rPr>
          <w:rFonts w:cstheme="minorHAnsi"/>
          <w:sz w:val="20"/>
          <w:szCs w:val="20"/>
          <w:lang w:val="en-GB"/>
        </w:rPr>
        <w:t>translate</w:t>
      </w:r>
      <w:r w:rsidR="00062FB3">
        <w:rPr>
          <w:rFonts w:cstheme="minorHAnsi"/>
          <w:sz w:val="20"/>
          <w:szCs w:val="20"/>
          <w:lang w:val="en-GB"/>
        </w:rPr>
        <w:t xml:space="preserve"> all relevant laws and polic</w:t>
      </w:r>
      <w:r>
        <w:rPr>
          <w:rFonts w:cstheme="minorHAnsi"/>
          <w:sz w:val="20"/>
          <w:szCs w:val="20"/>
          <w:lang w:val="en-GB"/>
        </w:rPr>
        <w:t>i</w:t>
      </w:r>
      <w:r w:rsidR="00062FB3">
        <w:rPr>
          <w:rFonts w:cstheme="minorHAnsi"/>
          <w:sz w:val="20"/>
          <w:szCs w:val="20"/>
          <w:lang w:val="en-GB"/>
        </w:rPr>
        <w:t>es on Housin</w:t>
      </w:r>
      <w:r>
        <w:rPr>
          <w:rFonts w:cstheme="minorHAnsi"/>
          <w:sz w:val="20"/>
          <w:szCs w:val="20"/>
          <w:lang w:val="en-GB"/>
        </w:rPr>
        <w:t>g</w:t>
      </w:r>
      <w:r w:rsidR="00062FB3">
        <w:rPr>
          <w:rFonts w:cstheme="minorHAnsi"/>
          <w:sz w:val="20"/>
          <w:szCs w:val="20"/>
          <w:lang w:val="en-GB"/>
        </w:rPr>
        <w:t>, Land and Prop</w:t>
      </w:r>
      <w:r w:rsidR="0067732C">
        <w:rPr>
          <w:rFonts w:cstheme="minorHAnsi"/>
          <w:sz w:val="20"/>
          <w:szCs w:val="20"/>
          <w:lang w:val="en-GB"/>
        </w:rPr>
        <w:t>erty rights in Sudan</w:t>
      </w:r>
      <w:r w:rsidR="00062FB3">
        <w:rPr>
          <w:rFonts w:cstheme="minorHAnsi"/>
          <w:sz w:val="20"/>
          <w:szCs w:val="20"/>
          <w:lang w:val="en-GB"/>
        </w:rPr>
        <w:t xml:space="preserve"> – focus on nationa</w:t>
      </w:r>
      <w:r w:rsidR="00D077CB">
        <w:rPr>
          <w:rFonts w:cstheme="minorHAnsi"/>
          <w:sz w:val="20"/>
          <w:szCs w:val="20"/>
          <w:lang w:val="en-GB"/>
        </w:rPr>
        <w:t>l level laws as well as State laws governing</w:t>
      </w:r>
      <w:r w:rsidR="00062FB3">
        <w:rPr>
          <w:rFonts w:cstheme="minorHAnsi"/>
          <w:sz w:val="20"/>
          <w:szCs w:val="20"/>
          <w:lang w:val="en-GB"/>
        </w:rPr>
        <w:t xml:space="preserve"> </w:t>
      </w:r>
      <w:r>
        <w:rPr>
          <w:rFonts w:cstheme="minorHAnsi"/>
          <w:sz w:val="20"/>
          <w:szCs w:val="20"/>
          <w:lang w:val="en-GB"/>
        </w:rPr>
        <w:t xml:space="preserve">Darfur, South </w:t>
      </w:r>
      <w:proofErr w:type="spellStart"/>
      <w:r>
        <w:rPr>
          <w:rFonts w:cstheme="minorHAnsi"/>
          <w:sz w:val="20"/>
          <w:szCs w:val="20"/>
          <w:lang w:val="en-GB"/>
        </w:rPr>
        <w:t>Kordofan</w:t>
      </w:r>
      <w:proofErr w:type="spellEnd"/>
      <w:r>
        <w:rPr>
          <w:rFonts w:cstheme="minorHAnsi"/>
          <w:sz w:val="20"/>
          <w:szCs w:val="20"/>
          <w:lang w:val="en-GB"/>
        </w:rPr>
        <w:t xml:space="preserve"> and Blue</w:t>
      </w:r>
      <w:r w:rsidR="00062FB3">
        <w:rPr>
          <w:rFonts w:cstheme="minorHAnsi"/>
          <w:sz w:val="20"/>
          <w:szCs w:val="20"/>
          <w:lang w:val="en-GB"/>
        </w:rPr>
        <w:t xml:space="preserve"> Nile.</w:t>
      </w:r>
    </w:p>
    <w:p w14:paraId="7CFBDB7D" w14:textId="77777777" w:rsidR="004F3800" w:rsidRDefault="004F3800" w:rsidP="00D077CB">
      <w:pPr>
        <w:pStyle w:val="ListParagraph"/>
        <w:numPr>
          <w:ilvl w:val="0"/>
          <w:numId w:val="38"/>
        </w:numPr>
        <w:rPr>
          <w:rFonts w:cstheme="minorHAnsi"/>
          <w:sz w:val="20"/>
          <w:szCs w:val="20"/>
          <w:lang w:val="en-GB"/>
        </w:rPr>
      </w:pPr>
      <w:r>
        <w:rPr>
          <w:rFonts w:cstheme="minorHAnsi"/>
          <w:sz w:val="20"/>
          <w:szCs w:val="20"/>
          <w:lang w:val="en-GB"/>
        </w:rPr>
        <w:t>Review and update preliminary analysis undertaken by NRC on legal framework and policies governing HLP in Sudan- Darfur</w:t>
      </w:r>
      <w:r w:rsidR="00D077CB">
        <w:rPr>
          <w:rFonts w:cstheme="minorHAnsi"/>
          <w:sz w:val="20"/>
          <w:szCs w:val="20"/>
          <w:lang w:val="en-GB"/>
        </w:rPr>
        <w:t>.</w:t>
      </w:r>
    </w:p>
    <w:p w14:paraId="652034BB" w14:textId="77777777" w:rsidR="0067732C" w:rsidRDefault="001056E8" w:rsidP="00D077CB">
      <w:pPr>
        <w:pStyle w:val="ListParagraph"/>
        <w:numPr>
          <w:ilvl w:val="0"/>
          <w:numId w:val="38"/>
        </w:numPr>
        <w:rPr>
          <w:rFonts w:cstheme="minorHAnsi"/>
          <w:sz w:val="20"/>
          <w:szCs w:val="20"/>
          <w:lang w:val="en-GB"/>
        </w:rPr>
      </w:pPr>
      <w:r w:rsidRPr="001056E8">
        <w:rPr>
          <w:rFonts w:cstheme="minorHAnsi"/>
          <w:iCs/>
          <w:sz w:val="20"/>
          <w:szCs w:val="20"/>
          <w:lang w:val="en-GB"/>
        </w:rPr>
        <w:t>Mapping</w:t>
      </w:r>
      <w:r>
        <w:rPr>
          <w:rFonts w:cstheme="minorHAnsi"/>
          <w:iCs/>
          <w:sz w:val="20"/>
          <w:szCs w:val="20"/>
          <w:lang w:val="en-GB"/>
        </w:rPr>
        <w:t xml:space="preserve"> of HLP</w:t>
      </w:r>
      <w:r w:rsidRPr="001056E8">
        <w:rPr>
          <w:rFonts w:cstheme="minorHAnsi"/>
          <w:iCs/>
          <w:sz w:val="20"/>
          <w:szCs w:val="20"/>
          <w:lang w:val="en-GB"/>
        </w:rPr>
        <w:t xml:space="preserve"> actors</w:t>
      </w:r>
      <w:r>
        <w:rPr>
          <w:rFonts w:cstheme="minorHAnsi"/>
          <w:iCs/>
          <w:sz w:val="20"/>
          <w:szCs w:val="20"/>
          <w:lang w:val="en-GB"/>
        </w:rPr>
        <w:t xml:space="preserve"> (national and international) and</w:t>
      </w:r>
      <w:r w:rsidRPr="001056E8">
        <w:rPr>
          <w:rFonts w:cstheme="minorHAnsi"/>
          <w:iCs/>
          <w:sz w:val="20"/>
          <w:szCs w:val="20"/>
          <w:lang w:val="en-GB"/>
        </w:rPr>
        <w:t xml:space="preserve"> ongoing HLP interventions</w:t>
      </w:r>
      <w:r>
        <w:rPr>
          <w:rFonts w:cstheme="minorHAnsi"/>
          <w:iCs/>
          <w:sz w:val="20"/>
          <w:szCs w:val="20"/>
          <w:lang w:val="en-GB"/>
        </w:rPr>
        <w:t xml:space="preserve"> in Darfur, Blue Nile and South </w:t>
      </w:r>
      <w:proofErr w:type="spellStart"/>
      <w:r>
        <w:rPr>
          <w:rFonts w:cstheme="minorHAnsi"/>
          <w:iCs/>
          <w:sz w:val="20"/>
          <w:szCs w:val="20"/>
          <w:lang w:val="en-GB"/>
        </w:rPr>
        <w:t>Kordofan</w:t>
      </w:r>
      <w:proofErr w:type="spellEnd"/>
      <w:r>
        <w:rPr>
          <w:rFonts w:cstheme="minorHAnsi"/>
          <w:iCs/>
          <w:sz w:val="20"/>
          <w:szCs w:val="20"/>
          <w:lang w:val="en-GB"/>
        </w:rPr>
        <w:t>.</w:t>
      </w:r>
      <w:r w:rsidR="0067732C" w:rsidRPr="0067732C">
        <w:rPr>
          <w:rFonts w:cstheme="minorHAnsi"/>
          <w:sz w:val="20"/>
          <w:szCs w:val="20"/>
          <w:lang w:val="en-GB"/>
        </w:rPr>
        <w:t xml:space="preserve"> </w:t>
      </w:r>
    </w:p>
    <w:p w14:paraId="1F93E08C" w14:textId="77777777" w:rsidR="0067732C" w:rsidRPr="00C317B6" w:rsidRDefault="0067732C" w:rsidP="00D077CB">
      <w:pPr>
        <w:pStyle w:val="ListParagraph"/>
        <w:numPr>
          <w:ilvl w:val="0"/>
          <w:numId w:val="38"/>
        </w:numPr>
        <w:rPr>
          <w:rFonts w:cstheme="minorHAnsi"/>
          <w:sz w:val="20"/>
          <w:szCs w:val="20"/>
          <w:lang w:val="en-GB"/>
        </w:rPr>
      </w:pPr>
      <w:r w:rsidRPr="00C317B6">
        <w:rPr>
          <w:rFonts w:cstheme="minorHAnsi"/>
          <w:sz w:val="20"/>
          <w:szCs w:val="20"/>
          <w:lang w:val="en-GB"/>
        </w:rPr>
        <w:t xml:space="preserve">Organize </w:t>
      </w:r>
      <w:r>
        <w:rPr>
          <w:rFonts w:cstheme="minorHAnsi"/>
          <w:sz w:val="20"/>
          <w:szCs w:val="20"/>
          <w:lang w:val="en-GB"/>
        </w:rPr>
        <w:t>2 days’</w:t>
      </w:r>
      <w:r w:rsidRPr="00C317B6">
        <w:rPr>
          <w:rFonts w:cstheme="minorHAnsi"/>
          <w:sz w:val="20"/>
          <w:szCs w:val="20"/>
          <w:lang w:val="en-GB"/>
        </w:rPr>
        <w:t xml:space="preserve"> </w:t>
      </w:r>
      <w:r>
        <w:rPr>
          <w:rFonts w:cstheme="minorHAnsi"/>
          <w:sz w:val="20"/>
          <w:szCs w:val="20"/>
          <w:lang w:val="en-GB"/>
        </w:rPr>
        <w:t xml:space="preserve">validation workshops with various relevant stakeholders dealing with HLP in </w:t>
      </w:r>
      <w:r w:rsidR="00D077CB">
        <w:rPr>
          <w:rFonts w:cstheme="minorHAnsi"/>
          <w:sz w:val="20"/>
          <w:szCs w:val="20"/>
          <w:lang w:val="en-GB"/>
        </w:rPr>
        <w:t xml:space="preserve">1) </w:t>
      </w:r>
      <w:r>
        <w:rPr>
          <w:rFonts w:cstheme="minorHAnsi"/>
          <w:sz w:val="20"/>
          <w:szCs w:val="20"/>
          <w:lang w:val="en-GB"/>
        </w:rPr>
        <w:t xml:space="preserve">Darfur, </w:t>
      </w:r>
      <w:r w:rsidR="00D077CB">
        <w:rPr>
          <w:rFonts w:cstheme="minorHAnsi"/>
          <w:sz w:val="20"/>
          <w:szCs w:val="20"/>
          <w:lang w:val="en-GB"/>
        </w:rPr>
        <w:t xml:space="preserve">2) </w:t>
      </w:r>
      <w:r w:rsidRPr="00C317B6">
        <w:rPr>
          <w:rFonts w:cstheme="minorHAnsi"/>
          <w:sz w:val="20"/>
          <w:szCs w:val="20"/>
          <w:lang w:val="en-GB"/>
        </w:rPr>
        <w:t xml:space="preserve">Khartoum and </w:t>
      </w:r>
      <w:r w:rsidR="00D077CB">
        <w:rPr>
          <w:rFonts w:cstheme="minorHAnsi"/>
          <w:sz w:val="20"/>
          <w:szCs w:val="20"/>
          <w:lang w:val="en-GB"/>
        </w:rPr>
        <w:t xml:space="preserve">3) </w:t>
      </w:r>
      <w:r>
        <w:rPr>
          <w:rFonts w:cstheme="minorHAnsi"/>
          <w:sz w:val="20"/>
          <w:szCs w:val="20"/>
          <w:lang w:val="en-GB"/>
        </w:rPr>
        <w:t xml:space="preserve">South </w:t>
      </w:r>
      <w:proofErr w:type="spellStart"/>
      <w:r>
        <w:rPr>
          <w:rFonts w:cstheme="minorHAnsi"/>
          <w:sz w:val="20"/>
          <w:szCs w:val="20"/>
          <w:lang w:val="en-GB"/>
        </w:rPr>
        <w:t>Kordofan</w:t>
      </w:r>
      <w:proofErr w:type="spellEnd"/>
      <w:r>
        <w:rPr>
          <w:rFonts w:cstheme="minorHAnsi"/>
          <w:sz w:val="20"/>
          <w:szCs w:val="20"/>
          <w:lang w:val="en-GB"/>
        </w:rPr>
        <w:t xml:space="preserve">. Support mobilisation and organisation of </w:t>
      </w:r>
      <w:proofErr w:type="gramStart"/>
      <w:r>
        <w:rPr>
          <w:rFonts w:cstheme="minorHAnsi"/>
          <w:sz w:val="20"/>
          <w:szCs w:val="20"/>
          <w:lang w:val="en-GB"/>
        </w:rPr>
        <w:t>2</w:t>
      </w:r>
      <w:proofErr w:type="gramEnd"/>
      <w:r>
        <w:rPr>
          <w:rFonts w:cstheme="minorHAnsi"/>
          <w:sz w:val="20"/>
          <w:szCs w:val="20"/>
          <w:lang w:val="en-GB"/>
        </w:rPr>
        <w:t xml:space="preserve"> Advocacy workshops in Khartoum and Darfur to disseminate the findings of </w:t>
      </w:r>
      <w:r w:rsidR="00D077CB">
        <w:rPr>
          <w:rFonts w:cstheme="minorHAnsi"/>
          <w:sz w:val="20"/>
          <w:szCs w:val="20"/>
          <w:lang w:val="en-GB"/>
        </w:rPr>
        <w:t>the secondary analysis.</w:t>
      </w:r>
    </w:p>
    <w:p w14:paraId="071A22F2" w14:textId="77777777" w:rsidR="000127AA" w:rsidRPr="00D077CB" w:rsidRDefault="000127AA" w:rsidP="00D077CB">
      <w:pPr>
        <w:pStyle w:val="ListParagraph"/>
        <w:rPr>
          <w:rFonts w:cstheme="minorHAnsi"/>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115A2" w:rsidRPr="00C317B6" w14:paraId="7BAD0C54" w14:textId="77777777" w:rsidTr="006774A0">
        <w:tc>
          <w:tcPr>
            <w:tcW w:w="9026" w:type="dxa"/>
            <w:shd w:val="clear" w:color="auto" w:fill="D9D9D9" w:themeFill="background1" w:themeFillShade="D9"/>
          </w:tcPr>
          <w:p w14:paraId="10BB475A" w14:textId="77777777" w:rsidR="00C115A2" w:rsidRPr="00C317B6" w:rsidRDefault="00582DF3" w:rsidP="00013533">
            <w:pPr>
              <w:pStyle w:val="ListParagraph"/>
              <w:numPr>
                <w:ilvl w:val="0"/>
                <w:numId w:val="10"/>
              </w:numPr>
              <w:ind w:left="316"/>
              <w:rPr>
                <w:rFonts w:cstheme="minorHAnsi"/>
                <w:b/>
                <w:lang w:val="en-GB"/>
              </w:rPr>
            </w:pPr>
            <w:r w:rsidRPr="00C317B6">
              <w:rPr>
                <w:rFonts w:cstheme="minorHAnsi"/>
                <w:b/>
                <w:lang w:val="en-GB"/>
              </w:rPr>
              <w:t>EXPECTED DELIV</w:t>
            </w:r>
            <w:r w:rsidR="00C115A2" w:rsidRPr="00C317B6">
              <w:rPr>
                <w:rFonts w:cstheme="minorHAnsi"/>
                <w:b/>
                <w:lang w:val="en-GB"/>
              </w:rPr>
              <w:t>ERABLES</w:t>
            </w:r>
          </w:p>
        </w:tc>
      </w:tr>
    </w:tbl>
    <w:p w14:paraId="38BEDB0B" w14:textId="77777777" w:rsidR="00550442" w:rsidRPr="00C317B6" w:rsidRDefault="00CC1063" w:rsidP="005A047F">
      <w:pPr>
        <w:tabs>
          <w:tab w:val="left" w:pos="1227"/>
        </w:tabs>
        <w:rPr>
          <w:rFonts w:cstheme="minorHAnsi"/>
          <w:sz w:val="20"/>
          <w:szCs w:val="20"/>
        </w:rPr>
      </w:pPr>
      <w:r w:rsidRPr="00C317B6">
        <w:rPr>
          <w:rFonts w:cstheme="minorHAnsi"/>
          <w:sz w:val="20"/>
          <w:szCs w:val="20"/>
        </w:rPr>
        <w:t xml:space="preserve">The following will be the main </w:t>
      </w:r>
      <w:r w:rsidR="005A047F" w:rsidRPr="00C317B6">
        <w:rPr>
          <w:rFonts w:cstheme="minorHAnsi"/>
          <w:sz w:val="20"/>
          <w:szCs w:val="20"/>
        </w:rPr>
        <w:t>deliverables</w:t>
      </w:r>
      <w:proofErr w:type="gramStart"/>
      <w:r w:rsidRPr="00C317B6">
        <w:rPr>
          <w:rFonts w:cstheme="minorHAnsi"/>
          <w:sz w:val="20"/>
          <w:szCs w:val="20"/>
        </w:rPr>
        <w:t>;</w:t>
      </w:r>
      <w:proofErr w:type="gramEnd"/>
    </w:p>
    <w:p w14:paraId="0CE5F776" w14:textId="77777777" w:rsidR="00C46512" w:rsidRDefault="00C46512" w:rsidP="00C46512">
      <w:pPr>
        <w:pStyle w:val="ListParagraph"/>
        <w:numPr>
          <w:ilvl w:val="0"/>
          <w:numId w:val="36"/>
        </w:numPr>
        <w:tabs>
          <w:tab w:val="left" w:pos="3834"/>
        </w:tabs>
        <w:spacing w:after="0" w:line="240" w:lineRule="auto"/>
        <w:rPr>
          <w:rFonts w:cstheme="minorHAnsi"/>
          <w:sz w:val="20"/>
          <w:szCs w:val="20"/>
          <w:lang w:val="en-GB"/>
        </w:rPr>
      </w:pPr>
      <w:r w:rsidRPr="00C317B6">
        <w:rPr>
          <w:rFonts w:cstheme="minorHAnsi"/>
          <w:sz w:val="20"/>
          <w:szCs w:val="20"/>
          <w:lang w:val="en-GB"/>
        </w:rPr>
        <w:t>Report on secondary analysis</w:t>
      </w:r>
      <w:r w:rsidR="00D077CB">
        <w:rPr>
          <w:rFonts w:cstheme="minorHAnsi"/>
          <w:sz w:val="20"/>
          <w:szCs w:val="20"/>
          <w:lang w:val="en-GB"/>
        </w:rPr>
        <w:t xml:space="preserve"> of </w:t>
      </w:r>
      <w:r w:rsidR="00324BB0">
        <w:rPr>
          <w:rFonts w:cstheme="minorHAnsi"/>
          <w:sz w:val="20"/>
          <w:szCs w:val="20"/>
          <w:lang w:val="en-GB"/>
        </w:rPr>
        <w:t xml:space="preserve">existing research and reports on Housing, Land and Property rights in Sudan with a focus on the 3 states; Darfur, South </w:t>
      </w:r>
      <w:proofErr w:type="spellStart"/>
      <w:r w:rsidR="00324BB0">
        <w:rPr>
          <w:rFonts w:cstheme="minorHAnsi"/>
          <w:sz w:val="20"/>
          <w:szCs w:val="20"/>
          <w:lang w:val="en-GB"/>
        </w:rPr>
        <w:t>Kordofan</w:t>
      </w:r>
      <w:proofErr w:type="spellEnd"/>
      <w:r w:rsidR="00324BB0">
        <w:rPr>
          <w:rFonts w:cstheme="minorHAnsi"/>
          <w:sz w:val="20"/>
          <w:szCs w:val="20"/>
          <w:lang w:val="en-GB"/>
        </w:rPr>
        <w:t xml:space="preserve"> and Blue Nile.</w:t>
      </w:r>
    </w:p>
    <w:p w14:paraId="6D5321C3" w14:textId="77777777" w:rsidR="00324BB0" w:rsidRDefault="00324BB0" w:rsidP="00324BB0">
      <w:pPr>
        <w:pStyle w:val="ListParagraph"/>
        <w:numPr>
          <w:ilvl w:val="0"/>
          <w:numId w:val="36"/>
        </w:numPr>
        <w:tabs>
          <w:tab w:val="left" w:pos="3834"/>
        </w:tabs>
        <w:spacing w:after="0" w:line="240" w:lineRule="auto"/>
        <w:rPr>
          <w:rFonts w:cstheme="minorHAnsi"/>
          <w:sz w:val="20"/>
          <w:szCs w:val="20"/>
          <w:lang w:val="en-GB"/>
        </w:rPr>
      </w:pPr>
      <w:r>
        <w:rPr>
          <w:rFonts w:cstheme="minorHAnsi"/>
          <w:sz w:val="20"/>
          <w:szCs w:val="20"/>
          <w:lang w:val="en-GB"/>
        </w:rPr>
        <w:t>Soft copy consolidated versions of all relevant laws and policies governing Housing, land and property rights at n</w:t>
      </w:r>
      <w:r w:rsidR="00054B21">
        <w:rPr>
          <w:rFonts w:cstheme="minorHAnsi"/>
          <w:sz w:val="20"/>
          <w:szCs w:val="20"/>
          <w:lang w:val="en-GB"/>
        </w:rPr>
        <w:t xml:space="preserve">ational level and in the 3 States Darfur, South </w:t>
      </w:r>
      <w:proofErr w:type="spellStart"/>
      <w:r w:rsidR="00054B21">
        <w:rPr>
          <w:rFonts w:cstheme="minorHAnsi"/>
          <w:sz w:val="20"/>
          <w:szCs w:val="20"/>
          <w:lang w:val="en-GB"/>
        </w:rPr>
        <w:t>Kordofan</w:t>
      </w:r>
      <w:proofErr w:type="spellEnd"/>
      <w:r w:rsidR="00054B21">
        <w:rPr>
          <w:rFonts w:cstheme="minorHAnsi"/>
          <w:sz w:val="20"/>
          <w:szCs w:val="20"/>
          <w:lang w:val="en-GB"/>
        </w:rPr>
        <w:t xml:space="preserve"> and Blue Nile in English and Arabic</w:t>
      </w:r>
    </w:p>
    <w:p w14:paraId="29432303" w14:textId="77777777" w:rsidR="00054B21" w:rsidRDefault="00054B21" w:rsidP="00324BB0">
      <w:pPr>
        <w:pStyle w:val="ListParagraph"/>
        <w:numPr>
          <w:ilvl w:val="0"/>
          <w:numId w:val="36"/>
        </w:numPr>
        <w:tabs>
          <w:tab w:val="left" w:pos="3834"/>
        </w:tabs>
        <w:spacing w:after="0" w:line="240" w:lineRule="auto"/>
        <w:rPr>
          <w:rFonts w:cstheme="minorHAnsi"/>
          <w:sz w:val="20"/>
          <w:szCs w:val="20"/>
          <w:lang w:val="en-GB"/>
        </w:rPr>
      </w:pPr>
      <w:r>
        <w:rPr>
          <w:rFonts w:cstheme="minorHAnsi"/>
          <w:sz w:val="20"/>
          <w:szCs w:val="20"/>
          <w:lang w:val="en-GB"/>
        </w:rPr>
        <w:t>Updated report on preliminary analysis of legal framework governing housing, land and property rights prepared by NRC</w:t>
      </w:r>
    </w:p>
    <w:p w14:paraId="0FA2F698" w14:textId="77777777" w:rsidR="00324BB0" w:rsidRDefault="00324BB0" w:rsidP="00324BB0">
      <w:pPr>
        <w:pStyle w:val="ListParagraph"/>
        <w:numPr>
          <w:ilvl w:val="0"/>
          <w:numId w:val="36"/>
        </w:numPr>
        <w:tabs>
          <w:tab w:val="left" w:pos="3834"/>
        </w:tabs>
        <w:spacing w:after="0" w:line="240" w:lineRule="auto"/>
        <w:rPr>
          <w:rFonts w:cstheme="minorHAnsi"/>
          <w:sz w:val="20"/>
          <w:szCs w:val="20"/>
          <w:lang w:val="en-GB"/>
        </w:rPr>
      </w:pPr>
      <w:r>
        <w:rPr>
          <w:rFonts w:cstheme="minorHAnsi"/>
          <w:sz w:val="20"/>
          <w:szCs w:val="20"/>
          <w:lang w:val="en-GB"/>
        </w:rPr>
        <w:t xml:space="preserve">Stakeholder mapping report identifying HLP stakeholders and ongoing HLP intervention in Darfur, South </w:t>
      </w:r>
      <w:proofErr w:type="spellStart"/>
      <w:r>
        <w:rPr>
          <w:rFonts w:cstheme="minorHAnsi"/>
          <w:sz w:val="20"/>
          <w:szCs w:val="20"/>
          <w:lang w:val="en-GB"/>
        </w:rPr>
        <w:t>Kordofan</w:t>
      </w:r>
      <w:proofErr w:type="spellEnd"/>
      <w:r>
        <w:rPr>
          <w:rFonts w:cstheme="minorHAnsi"/>
          <w:sz w:val="20"/>
          <w:szCs w:val="20"/>
          <w:lang w:val="en-GB"/>
        </w:rPr>
        <w:t xml:space="preserve"> and Blue Nile.</w:t>
      </w:r>
    </w:p>
    <w:p w14:paraId="79DAEA26" w14:textId="77777777" w:rsidR="00324BB0" w:rsidRDefault="00054B21" w:rsidP="00C46512">
      <w:pPr>
        <w:pStyle w:val="ListParagraph"/>
        <w:numPr>
          <w:ilvl w:val="0"/>
          <w:numId w:val="36"/>
        </w:numPr>
        <w:tabs>
          <w:tab w:val="left" w:pos="3834"/>
        </w:tabs>
        <w:spacing w:after="0" w:line="240" w:lineRule="auto"/>
        <w:rPr>
          <w:rFonts w:cstheme="minorHAnsi"/>
          <w:sz w:val="20"/>
          <w:szCs w:val="20"/>
          <w:lang w:val="en-GB"/>
        </w:rPr>
      </w:pPr>
      <w:proofErr w:type="gramStart"/>
      <w:r>
        <w:rPr>
          <w:rFonts w:cstheme="minorHAnsi"/>
          <w:sz w:val="20"/>
          <w:szCs w:val="20"/>
          <w:lang w:val="en-GB"/>
        </w:rPr>
        <w:t>5</w:t>
      </w:r>
      <w:proofErr w:type="gramEnd"/>
      <w:r>
        <w:rPr>
          <w:rFonts w:cstheme="minorHAnsi"/>
          <w:sz w:val="20"/>
          <w:szCs w:val="20"/>
          <w:lang w:val="en-GB"/>
        </w:rPr>
        <w:t xml:space="preserve"> </w:t>
      </w:r>
      <w:r w:rsidRPr="00C317B6">
        <w:rPr>
          <w:rFonts w:cstheme="minorHAnsi"/>
          <w:sz w:val="20"/>
          <w:szCs w:val="20"/>
          <w:lang w:val="en-GB"/>
        </w:rPr>
        <w:t>report</w:t>
      </w:r>
      <w:r>
        <w:rPr>
          <w:rFonts w:cstheme="minorHAnsi"/>
          <w:sz w:val="20"/>
          <w:szCs w:val="20"/>
          <w:lang w:val="en-GB"/>
        </w:rPr>
        <w:t>s</w:t>
      </w:r>
      <w:r w:rsidRPr="00C317B6">
        <w:rPr>
          <w:rFonts w:cstheme="minorHAnsi"/>
          <w:sz w:val="20"/>
          <w:szCs w:val="20"/>
          <w:lang w:val="en-GB"/>
        </w:rPr>
        <w:t xml:space="preserve"> and attendance list</w:t>
      </w:r>
      <w:r>
        <w:rPr>
          <w:rFonts w:cstheme="minorHAnsi"/>
          <w:sz w:val="20"/>
          <w:szCs w:val="20"/>
          <w:lang w:val="en-GB"/>
        </w:rPr>
        <w:t>s</w:t>
      </w:r>
      <w:r w:rsidRPr="00C317B6">
        <w:rPr>
          <w:rFonts w:cstheme="minorHAnsi"/>
          <w:sz w:val="20"/>
          <w:szCs w:val="20"/>
          <w:lang w:val="en-GB"/>
        </w:rPr>
        <w:t xml:space="preserve"> for</w:t>
      </w:r>
      <w:r>
        <w:rPr>
          <w:rFonts w:cstheme="minorHAnsi"/>
          <w:sz w:val="20"/>
          <w:szCs w:val="20"/>
          <w:lang w:val="en-GB"/>
        </w:rPr>
        <w:t xml:space="preserve"> workshops held. </w:t>
      </w:r>
      <w:proofErr w:type="gramStart"/>
      <w:r>
        <w:rPr>
          <w:rFonts w:cstheme="minorHAnsi"/>
          <w:sz w:val="20"/>
          <w:szCs w:val="20"/>
          <w:lang w:val="en-GB"/>
        </w:rPr>
        <w:t>3</w:t>
      </w:r>
      <w:proofErr w:type="gramEnd"/>
      <w:r>
        <w:rPr>
          <w:rFonts w:cstheme="minorHAnsi"/>
          <w:sz w:val="20"/>
          <w:szCs w:val="20"/>
          <w:lang w:val="en-GB"/>
        </w:rPr>
        <w:t xml:space="preserve"> validation workshops in South </w:t>
      </w:r>
      <w:proofErr w:type="spellStart"/>
      <w:r>
        <w:rPr>
          <w:rFonts w:cstheme="minorHAnsi"/>
          <w:sz w:val="20"/>
          <w:szCs w:val="20"/>
          <w:lang w:val="en-GB"/>
        </w:rPr>
        <w:t>Kordofan</w:t>
      </w:r>
      <w:proofErr w:type="spellEnd"/>
      <w:r>
        <w:rPr>
          <w:rFonts w:cstheme="minorHAnsi"/>
          <w:sz w:val="20"/>
          <w:szCs w:val="20"/>
          <w:lang w:val="en-GB"/>
        </w:rPr>
        <w:t>, Darfur and Khartoum and 2 advocacy workshops in Darfur and Khartoum.</w:t>
      </w:r>
    </w:p>
    <w:p w14:paraId="5E55B834" w14:textId="77777777" w:rsidR="00D077CB" w:rsidRDefault="00D077CB" w:rsidP="00C46512">
      <w:pPr>
        <w:pStyle w:val="ListParagraph"/>
        <w:numPr>
          <w:ilvl w:val="0"/>
          <w:numId w:val="36"/>
        </w:numPr>
        <w:tabs>
          <w:tab w:val="left" w:pos="3834"/>
        </w:tabs>
        <w:spacing w:after="0" w:line="240" w:lineRule="auto"/>
        <w:rPr>
          <w:rFonts w:cstheme="minorHAnsi"/>
          <w:sz w:val="20"/>
          <w:szCs w:val="20"/>
          <w:lang w:val="en-GB"/>
        </w:rPr>
      </w:pPr>
      <w:r>
        <w:rPr>
          <w:rFonts w:cstheme="minorHAnsi"/>
          <w:sz w:val="20"/>
          <w:szCs w:val="20"/>
          <w:lang w:val="en-GB"/>
        </w:rPr>
        <w:t>Consolidated reports and research undertaken on HLP</w:t>
      </w:r>
    </w:p>
    <w:p w14:paraId="19887B3C" w14:textId="77777777" w:rsidR="00DB0D1B" w:rsidRPr="00054B21" w:rsidRDefault="00DB0D1B" w:rsidP="002A4B38">
      <w:pPr>
        <w:pStyle w:val="ListParagraph"/>
        <w:tabs>
          <w:tab w:val="left" w:pos="3834"/>
        </w:tabs>
        <w:spacing w:after="0" w:line="240" w:lineRule="auto"/>
        <w:ind w:left="1440"/>
        <w:rPr>
          <w:rFonts w:cstheme="minorHAnsi"/>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B0D1B" w:rsidRPr="00C317B6" w14:paraId="3F1944E3" w14:textId="77777777" w:rsidTr="00013533">
        <w:tc>
          <w:tcPr>
            <w:tcW w:w="9062" w:type="dxa"/>
            <w:shd w:val="clear" w:color="auto" w:fill="D9D9D9" w:themeFill="background1" w:themeFillShade="D9"/>
          </w:tcPr>
          <w:p w14:paraId="23EC6632" w14:textId="77777777" w:rsidR="00DB0D1B" w:rsidRPr="00C317B6" w:rsidRDefault="00DB0D1B" w:rsidP="00013533">
            <w:pPr>
              <w:pStyle w:val="ListParagraph"/>
              <w:numPr>
                <w:ilvl w:val="0"/>
                <w:numId w:val="10"/>
              </w:numPr>
              <w:ind w:left="316"/>
              <w:rPr>
                <w:rFonts w:cstheme="minorHAnsi"/>
                <w:b/>
                <w:lang w:val="en-GB"/>
              </w:rPr>
            </w:pPr>
            <w:r w:rsidRPr="00C317B6">
              <w:rPr>
                <w:rFonts w:cstheme="minorHAnsi"/>
                <w:b/>
                <w:lang w:val="en-GB"/>
              </w:rPr>
              <w:t>METHODOLOGY</w:t>
            </w:r>
          </w:p>
        </w:tc>
      </w:tr>
    </w:tbl>
    <w:p w14:paraId="47747F32" w14:textId="77777777" w:rsidR="00DB0D1B" w:rsidRPr="00C317B6" w:rsidRDefault="00DB0D1B" w:rsidP="00C16021">
      <w:pPr>
        <w:jc w:val="both"/>
        <w:rPr>
          <w:rFonts w:cstheme="minorHAnsi"/>
          <w:bCs/>
          <w:sz w:val="20"/>
          <w:szCs w:val="20"/>
        </w:rPr>
      </w:pPr>
    </w:p>
    <w:p w14:paraId="5B408CFC" w14:textId="77777777" w:rsidR="00DB0D1B" w:rsidRPr="00C317B6" w:rsidRDefault="00DB0D1B" w:rsidP="00DB0D1B">
      <w:pPr>
        <w:numPr>
          <w:ilvl w:val="0"/>
          <w:numId w:val="18"/>
        </w:numPr>
        <w:spacing w:after="0" w:line="240" w:lineRule="auto"/>
        <w:jc w:val="both"/>
        <w:rPr>
          <w:rFonts w:cstheme="minorHAnsi"/>
          <w:bCs/>
          <w:sz w:val="20"/>
          <w:szCs w:val="20"/>
        </w:rPr>
      </w:pPr>
      <w:r w:rsidRPr="00C317B6">
        <w:rPr>
          <w:rFonts w:cstheme="minorHAnsi"/>
          <w:bCs/>
          <w:sz w:val="20"/>
          <w:szCs w:val="20"/>
        </w:rPr>
        <w:t xml:space="preserve">Literature review and desk study of relevant documentation </w:t>
      </w:r>
    </w:p>
    <w:p w14:paraId="566D87FF" w14:textId="77777777" w:rsidR="005B7277" w:rsidRPr="00C317B6" w:rsidRDefault="005A047F" w:rsidP="001A35CB">
      <w:pPr>
        <w:numPr>
          <w:ilvl w:val="0"/>
          <w:numId w:val="18"/>
        </w:numPr>
        <w:spacing w:after="0" w:line="240" w:lineRule="auto"/>
        <w:rPr>
          <w:rFonts w:cstheme="minorHAnsi"/>
          <w:sz w:val="20"/>
          <w:szCs w:val="20"/>
        </w:rPr>
      </w:pPr>
      <w:r w:rsidRPr="00C317B6">
        <w:rPr>
          <w:rFonts w:cstheme="minorHAnsi"/>
          <w:sz w:val="20"/>
          <w:szCs w:val="20"/>
        </w:rPr>
        <w:t>Coordination with the k</w:t>
      </w:r>
      <w:r w:rsidR="00DB0D1B" w:rsidRPr="00C317B6">
        <w:rPr>
          <w:rFonts w:cstheme="minorHAnsi"/>
          <w:sz w:val="20"/>
          <w:szCs w:val="20"/>
        </w:rPr>
        <w:t>ey informant interviews (KIIs) and</w:t>
      </w:r>
      <w:r w:rsidRPr="00C317B6">
        <w:rPr>
          <w:rFonts w:cstheme="minorHAnsi"/>
          <w:bCs/>
          <w:sz w:val="20"/>
          <w:szCs w:val="20"/>
        </w:rPr>
        <w:t xml:space="preserve"> stakeholder: </w:t>
      </w:r>
      <w:r w:rsidR="00DB0D1B" w:rsidRPr="00C317B6">
        <w:rPr>
          <w:rFonts w:cstheme="minorHAnsi"/>
          <w:sz w:val="20"/>
          <w:szCs w:val="20"/>
        </w:rPr>
        <w:t>local authorities, commu</w:t>
      </w:r>
      <w:r w:rsidRPr="00C317B6">
        <w:rPr>
          <w:rFonts w:cstheme="minorHAnsi"/>
          <w:sz w:val="20"/>
          <w:szCs w:val="20"/>
        </w:rPr>
        <w:t xml:space="preserve">nity leaders, religious leaders and other identified stakeholders, by briefing them with the research and the workshop and inviting them to the validation workshops in Khartoum and El </w:t>
      </w:r>
      <w:proofErr w:type="spellStart"/>
      <w:r w:rsidRPr="00C317B6">
        <w:rPr>
          <w:rFonts w:cstheme="minorHAnsi"/>
          <w:sz w:val="20"/>
          <w:szCs w:val="20"/>
        </w:rPr>
        <w:t>Fashir</w:t>
      </w:r>
      <w:proofErr w:type="spellEnd"/>
      <w:r w:rsidRPr="00C317B6">
        <w:rPr>
          <w:rFonts w:cstheme="minorHAnsi"/>
          <w:sz w:val="20"/>
          <w:szCs w:val="20"/>
        </w:rPr>
        <w:t xml:space="preserve">.  </w:t>
      </w:r>
    </w:p>
    <w:p w14:paraId="4307236B" w14:textId="77777777" w:rsidR="005B7277" w:rsidRPr="00C317B6" w:rsidRDefault="005B7277" w:rsidP="00331489">
      <w:pPr>
        <w:spacing w:after="0" w:line="240" w:lineRule="auto"/>
        <w:jc w:val="both"/>
        <w:rPr>
          <w:rFonts w:cstheme="minorHAnsi"/>
          <w:bCs/>
          <w:sz w:val="20"/>
          <w:szCs w:val="20"/>
        </w:rPr>
      </w:pPr>
    </w:p>
    <w:p w14:paraId="03E69B4A" w14:textId="77777777" w:rsidR="00B15E9B" w:rsidRPr="00C317B6" w:rsidRDefault="00B15E9B" w:rsidP="00B15E9B">
      <w:pPr>
        <w:spacing w:after="0" w:line="240" w:lineRule="auto"/>
        <w:jc w:val="both"/>
        <w:rPr>
          <w:rFonts w:cstheme="minorHAnsi"/>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15E9B" w:rsidRPr="00C317B6" w14:paraId="6DEF4A79" w14:textId="77777777" w:rsidTr="14047222">
        <w:trPr>
          <w:trHeight w:val="300"/>
        </w:trPr>
        <w:tc>
          <w:tcPr>
            <w:tcW w:w="9026" w:type="dxa"/>
            <w:shd w:val="clear" w:color="auto" w:fill="D9D9D9" w:themeFill="background1" w:themeFillShade="D9"/>
          </w:tcPr>
          <w:p w14:paraId="40E00A13" w14:textId="77777777" w:rsidR="00B15E9B" w:rsidRPr="00C317B6" w:rsidRDefault="00B15E9B" w:rsidP="00013533">
            <w:pPr>
              <w:pStyle w:val="ListParagraph"/>
              <w:numPr>
                <w:ilvl w:val="0"/>
                <w:numId w:val="10"/>
              </w:numPr>
              <w:ind w:left="316"/>
              <w:rPr>
                <w:rFonts w:cstheme="minorHAnsi"/>
                <w:b/>
                <w:lang w:val="en-GB"/>
              </w:rPr>
            </w:pPr>
            <w:r w:rsidRPr="00C317B6">
              <w:rPr>
                <w:rFonts w:cstheme="minorHAnsi"/>
                <w:b/>
                <w:lang w:val="en-GB"/>
              </w:rPr>
              <w:t>ORGANISATIONAL SETTING</w:t>
            </w:r>
          </w:p>
        </w:tc>
      </w:tr>
    </w:tbl>
    <w:p w14:paraId="1009006B" w14:textId="77777777" w:rsidR="00B15E9B" w:rsidRPr="00C317B6" w:rsidRDefault="00B15E9B" w:rsidP="00B15E9B">
      <w:pPr>
        <w:rPr>
          <w:rFonts w:cstheme="minorHAnsi"/>
          <w:sz w:val="20"/>
          <w:szCs w:val="20"/>
        </w:rPr>
      </w:pPr>
    </w:p>
    <w:p w14:paraId="4461B11C" w14:textId="77777777" w:rsidR="001B2967" w:rsidRPr="00C317B6" w:rsidRDefault="001B2967" w:rsidP="001A35CB">
      <w:pPr>
        <w:spacing w:before="120"/>
        <w:rPr>
          <w:rFonts w:cstheme="minorHAnsi"/>
          <w:sz w:val="20"/>
          <w:szCs w:val="20"/>
        </w:rPr>
      </w:pPr>
      <w:r w:rsidRPr="00C317B6">
        <w:rPr>
          <w:rFonts w:cstheme="minorHAnsi"/>
          <w:sz w:val="20"/>
          <w:szCs w:val="20"/>
        </w:rPr>
        <w:t xml:space="preserve">The </w:t>
      </w:r>
      <w:r w:rsidR="00C46512" w:rsidRPr="00C317B6">
        <w:rPr>
          <w:rFonts w:cstheme="minorHAnsi"/>
          <w:sz w:val="20"/>
          <w:szCs w:val="20"/>
        </w:rPr>
        <w:t xml:space="preserve">NRC’s </w:t>
      </w:r>
      <w:r w:rsidR="001A35CB" w:rsidRPr="00C317B6">
        <w:rPr>
          <w:rFonts w:cstheme="minorHAnsi"/>
          <w:sz w:val="20"/>
          <w:szCs w:val="20"/>
        </w:rPr>
        <w:t xml:space="preserve">HLP Adviser </w:t>
      </w:r>
      <w:r w:rsidRPr="00C317B6">
        <w:rPr>
          <w:rFonts w:cstheme="minorHAnsi"/>
          <w:sz w:val="20"/>
          <w:szCs w:val="20"/>
        </w:rPr>
        <w:t>will have overall responsibility on the management an</w:t>
      </w:r>
      <w:r w:rsidR="00C46512" w:rsidRPr="00C317B6">
        <w:rPr>
          <w:rFonts w:cstheme="minorHAnsi"/>
          <w:sz w:val="20"/>
          <w:szCs w:val="20"/>
        </w:rPr>
        <w:t xml:space="preserve">d coordination of the </w:t>
      </w:r>
      <w:r w:rsidR="001A35CB" w:rsidRPr="00C317B6">
        <w:rPr>
          <w:rFonts w:cstheme="minorHAnsi"/>
          <w:sz w:val="20"/>
          <w:szCs w:val="20"/>
        </w:rPr>
        <w:t xml:space="preserve">process. </w:t>
      </w:r>
      <w:r w:rsidR="00054B21">
        <w:rPr>
          <w:rFonts w:cstheme="minorHAnsi"/>
          <w:sz w:val="20"/>
          <w:szCs w:val="20"/>
        </w:rPr>
        <w:t>The Advisor</w:t>
      </w:r>
      <w:r w:rsidR="47205A0D" w:rsidRPr="00C317B6">
        <w:rPr>
          <w:rFonts w:cstheme="minorHAnsi"/>
          <w:sz w:val="20"/>
          <w:szCs w:val="20"/>
        </w:rPr>
        <w:t xml:space="preserve"> will be </w:t>
      </w:r>
      <w:r w:rsidR="6FE97F8F" w:rsidRPr="00C317B6">
        <w:rPr>
          <w:rFonts w:cstheme="minorHAnsi"/>
          <w:sz w:val="20"/>
          <w:szCs w:val="20"/>
        </w:rPr>
        <w:t>responsible</w:t>
      </w:r>
      <w:r w:rsidR="00054B21">
        <w:rPr>
          <w:rFonts w:cstheme="minorHAnsi"/>
          <w:sz w:val="20"/>
          <w:szCs w:val="20"/>
        </w:rPr>
        <w:t xml:space="preserve"> for reviewing</w:t>
      </w:r>
      <w:r w:rsidR="47205A0D" w:rsidRPr="00C317B6">
        <w:rPr>
          <w:rFonts w:cstheme="minorHAnsi"/>
          <w:sz w:val="20"/>
          <w:szCs w:val="20"/>
        </w:rPr>
        <w:t xml:space="preserve"> the </w:t>
      </w:r>
      <w:r w:rsidR="00C46512" w:rsidRPr="00C317B6">
        <w:rPr>
          <w:rFonts w:cstheme="minorHAnsi"/>
          <w:sz w:val="20"/>
          <w:szCs w:val="20"/>
        </w:rPr>
        <w:t>data analysis</w:t>
      </w:r>
      <w:r w:rsidR="00054B21">
        <w:rPr>
          <w:rFonts w:cstheme="minorHAnsi"/>
          <w:sz w:val="20"/>
          <w:szCs w:val="20"/>
        </w:rPr>
        <w:t xml:space="preserve"> and reports prepared and facilitating the planned workshops</w:t>
      </w:r>
      <w:r w:rsidR="001A35CB" w:rsidRPr="00C317B6">
        <w:rPr>
          <w:rFonts w:cstheme="minorHAnsi"/>
          <w:sz w:val="20"/>
          <w:szCs w:val="20"/>
        </w:rPr>
        <w:t xml:space="preserve">. </w:t>
      </w:r>
    </w:p>
    <w:p w14:paraId="72D44766" w14:textId="77777777" w:rsidR="00B43AD5" w:rsidRPr="00C317B6" w:rsidRDefault="001B2967" w:rsidP="001A35CB">
      <w:pPr>
        <w:spacing w:before="120"/>
        <w:rPr>
          <w:rFonts w:cstheme="minorHAnsi"/>
          <w:sz w:val="20"/>
          <w:szCs w:val="20"/>
        </w:rPr>
      </w:pPr>
      <w:r w:rsidRPr="00C317B6">
        <w:rPr>
          <w:rFonts w:cstheme="minorHAnsi"/>
          <w:sz w:val="20"/>
          <w:szCs w:val="20"/>
        </w:rPr>
        <w:t xml:space="preserve">NRC Sudan will provide in-country technical </w:t>
      </w:r>
      <w:proofErr w:type="spellStart"/>
      <w:r w:rsidRPr="00C317B6">
        <w:rPr>
          <w:rFonts w:cstheme="minorHAnsi"/>
          <w:sz w:val="20"/>
          <w:szCs w:val="20"/>
        </w:rPr>
        <w:t>programme</w:t>
      </w:r>
      <w:proofErr w:type="spellEnd"/>
      <w:r w:rsidRPr="00C317B6">
        <w:rPr>
          <w:rFonts w:cstheme="minorHAnsi"/>
          <w:sz w:val="20"/>
          <w:szCs w:val="20"/>
        </w:rPr>
        <w:t xml:space="preserve"> support, while NRC’s </w:t>
      </w:r>
      <w:r w:rsidR="003B4EEE" w:rsidRPr="00C317B6">
        <w:rPr>
          <w:rFonts w:cstheme="minorHAnsi"/>
          <w:sz w:val="20"/>
          <w:szCs w:val="20"/>
        </w:rPr>
        <w:t>ICLA</w:t>
      </w:r>
      <w:r w:rsidR="00EF2094" w:rsidRPr="00C317B6">
        <w:rPr>
          <w:rFonts w:cstheme="minorHAnsi"/>
          <w:sz w:val="20"/>
          <w:szCs w:val="20"/>
        </w:rPr>
        <w:t xml:space="preserve"> </w:t>
      </w:r>
      <w:r w:rsidR="001A35CB" w:rsidRPr="00C317B6">
        <w:rPr>
          <w:rFonts w:cstheme="minorHAnsi"/>
          <w:sz w:val="20"/>
          <w:szCs w:val="20"/>
        </w:rPr>
        <w:t>HLP</w:t>
      </w:r>
      <w:r w:rsidR="00054B21">
        <w:rPr>
          <w:rFonts w:cstheme="minorHAnsi"/>
          <w:sz w:val="20"/>
          <w:szCs w:val="20"/>
        </w:rPr>
        <w:t xml:space="preserve"> Advisor and </w:t>
      </w:r>
      <w:proofErr w:type="spellStart"/>
      <w:r w:rsidR="00054B21">
        <w:rPr>
          <w:rFonts w:cstheme="minorHAnsi"/>
          <w:sz w:val="20"/>
          <w:szCs w:val="20"/>
        </w:rPr>
        <w:t>Programme</w:t>
      </w:r>
      <w:proofErr w:type="spellEnd"/>
      <w:r w:rsidR="00054B21">
        <w:rPr>
          <w:rFonts w:cstheme="minorHAnsi"/>
          <w:sz w:val="20"/>
          <w:szCs w:val="20"/>
        </w:rPr>
        <w:t xml:space="preserve"> Development Manager</w:t>
      </w:r>
      <w:r w:rsidRPr="00C317B6">
        <w:rPr>
          <w:rFonts w:cstheme="minorHAnsi"/>
          <w:sz w:val="20"/>
          <w:szCs w:val="20"/>
        </w:rPr>
        <w:t xml:space="preserve"> </w:t>
      </w:r>
      <w:r w:rsidR="001A35CB" w:rsidRPr="00C317B6">
        <w:rPr>
          <w:rFonts w:cstheme="minorHAnsi"/>
          <w:sz w:val="20"/>
          <w:szCs w:val="20"/>
        </w:rPr>
        <w:t>will provide the</w:t>
      </w:r>
      <w:r w:rsidRPr="00C317B6">
        <w:rPr>
          <w:rFonts w:cstheme="minorHAnsi"/>
          <w:sz w:val="20"/>
          <w:szCs w:val="20"/>
        </w:rPr>
        <w:t xml:space="preserve"> technical support including sharing NRC tools, </w:t>
      </w:r>
      <w:r w:rsidR="001A35CB" w:rsidRPr="00C317B6">
        <w:rPr>
          <w:rFonts w:cstheme="minorHAnsi"/>
          <w:sz w:val="20"/>
          <w:szCs w:val="20"/>
        </w:rPr>
        <w:t xml:space="preserve">leading the </w:t>
      </w:r>
      <w:r w:rsidR="001A35CB" w:rsidRPr="00C317B6">
        <w:rPr>
          <w:rFonts w:cstheme="minorHAnsi"/>
          <w:sz w:val="20"/>
          <w:szCs w:val="20"/>
        </w:rPr>
        <w:lastRenderedPageBreak/>
        <w:t>KIIs</w:t>
      </w:r>
      <w:r w:rsidR="00B84B50" w:rsidRPr="00C317B6">
        <w:rPr>
          <w:rFonts w:cstheme="minorHAnsi"/>
          <w:sz w:val="20"/>
          <w:szCs w:val="20"/>
        </w:rPr>
        <w:t>,</w:t>
      </w:r>
      <w:r w:rsidRPr="00C317B6">
        <w:rPr>
          <w:rFonts w:cstheme="minorHAnsi"/>
          <w:sz w:val="20"/>
          <w:szCs w:val="20"/>
        </w:rPr>
        <w:t xml:space="preserve"> providing feedback on the draft report</w:t>
      </w:r>
      <w:r w:rsidR="001A35CB" w:rsidRPr="00C317B6">
        <w:rPr>
          <w:rFonts w:cstheme="minorHAnsi"/>
          <w:sz w:val="20"/>
          <w:szCs w:val="20"/>
        </w:rPr>
        <w:t>s</w:t>
      </w:r>
      <w:r w:rsidR="00B84B50" w:rsidRPr="00C317B6">
        <w:rPr>
          <w:rFonts w:cstheme="minorHAnsi"/>
          <w:sz w:val="20"/>
          <w:szCs w:val="20"/>
        </w:rPr>
        <w:t xml:space="preserve"> and leading the validations workshops and tools designing and training</w:t>
      </w:r>
      <w:r w:rsidRPr="00C317B6">
        <w:rPr>
          <w:rFonts w:cstheme="minorHAnsi"/>
          <w:sz w:val="20"/>
          <w:szCs w:val="20"/>
        </w:rPr>
        <w:t>.</w:t>
      </w:r>
    </w:p>
    <w:tbl>
      <w:tblPr>
        <w:tblStyle w:val="TableGrid"/>
        <w:tblW w:w="0" w:type="auto"/>
        <w:tblLook w:val="04A0" w:firstRow="1" w:lastRow="0" w:firstColumn="1" w:lastColumn="0" w:noHBand="0" w:noVBand="1"/>
      </w:tblPr>
      <w:tblGrid>
        <w:gridCol w:w="9016"/>
      </w:tblGrid>
      <w:tr w:rsidR="001A35CB" w:rsidRPr="00C317B6" w14:paraId="01DF7301" w14:textId="77777777" w:rsidTr="001A35CB">
        <w:tc>
          <w:tcPr>
            <w:tcW w:w="9016" w:type="dxa"/>
            <w:tcBorders>
              <w:top w:val="nil"/>
              <w:left w:val="nil"/>
              <w:bottom w:val="nil"/>
              <w:right w:val="nil"/>
            </w:tcBorders>
            <w:shd w:val="clear" w:color="auto" w:fill="D9D9D9" w:themeFill="background1" w:themeFillShade="D9"/>
          </w:tcPr>
          <w:p w14:paraId="54C41827" w14:textId="77777777" w:rsidR="001A35CB" w:rsidRPr="00C317B6" w:rsidRDefault="001A35CB" w:rsidP="001A35CB">
            <w:pPr>
              <w:pStyle w:val="ListParagraph"/>
              <w:numPr>
                <w:ilvl w:val="0"/>
                <w:numId w:val="10"/>
              </w:numPr>
              <w:ind w:left="316"/>
              <w:rPr>
                <w:rFonts w:cstheme="minorHAnsi"/>
                <w:b/>
                <w:bCs/>
                <w:sz w:val="20"/>
                <w:szCs w:val="20"/>
                <w:lang w:val="en-GB"/>
              </w:rPr>
            </w:pPr>
            <w:r w:rsidRPr="00C317B6">
              <w:rPr>
                <w:rFonts w:cstheme="minorHAnsi"/>
                <w:b/>
                <w:lang w:val="en-GB"/>
              </w:rPr>
              <w:t>THE DETAILED WORKPLAN</w:t>
            </w:r>
          </w:p>
        </w:tc>
      </w:tr>
    </w:tbl>
    <w:p w14:paraId="744B90E0" w14:textId="77777777" w:rsidR="001A35CB" w:rsidRDefault="001A35CB" w:rsidP="001A35CB">
      <w:pPr>
        <w:spacing w:before="120"/>
        <w:rPr>
          <w:rFonts w:cstheme="minorHAnsi"/>
          <w:sz w:val="20"/>
          <w:szCs w:val="20"/>
        </w:rPr>
      </w:pPr>
    </w:p>
    <w:tbl>
      <w:tblPr>
        <w:tblStyle w:val="TableGrid"/>
        <w:tblW w:w="0" w:type="auto"/>
        <w:tblLook w:val="04A0" w:firstRow="1" w:lastRow="0" w:firstColumn="1" w:lastColumn="0" w:noHBand="0" w:noVBand="1"/>
      </w:tblPr>
      <w:tblGrid>
        <w:gridCol w:w="3256"/>
        <w:gridCol w:w="5760"/>
      </w:tblGrid>
      <w:tr w:rsidR="00054B21" w14:paraId="1B7814E9" w14:textId="77777777" w:rsidTr="00394F4A">
        <w:tc>
          <w:tcPr>
            <w:tcW w:w="3256" w:type="dxa"/>
          </w:tcPr>
          <w:p w14:paraId="1201E554" w14:textId="77777777" w:rsidR="00054B21" w:rsidRDefault="00054B21" w:rsidP="001A35CB">
            <w:pPr>
              <w:spacing w:before="120"/>
              <w:rPr>
                <w:rFonts w:cstheme="minorHAnsi"/>
                <w:sz w:val="20"/>
                <w:szCs w:val="20"/>
              </w:rPr>
            </w:pPr>
            <w:r>
              <w:rPr>
                <w:rFonts w:cstheme="minorHAnsi"/>
                <w:sz w:val="20"/>
                <w:szCs w:val="20"/>
              </w:rPr>
              <w:t xml:space="preserve">Date </w:t>
            </w:r>
          </w:p>
        </w:tc>
        <w:tc>
          <w:tcPr>
            <w:tcW w:w="5760" w:type="dxa"/>
          </w:tcPr>
          <w:p w14:paraId="6DC78CF9" w14:textId="77777777" w:rsidR="00054B21" w:rsidRDefault="00054B21" w:rsidP="001A35CB">
            <w:pPr>
              <w:spacing w:before="120"/>
              <w:rPr>
                <w:rFonts w:cstheme="minorHAnsi"/>
                <w:sz w:val="20"/>
                <w:szCs w:val="20"/>
              </w:rPr>
            </w:pPr>
            <w:r>
              <w:rPr>
                <w:rFonts w:cstheme="minorHAnsi"/>
                <w:sz w:val="20"/>
                <w:szCs w:val="20"/>
              </w:rPr>
              <w:t xml:space="preserve">Activity </w:t>
            </w:r>
          </w:p>
        </w:tc>
      </w:tr>
      <w:tr w:rsidR="00054B21" w14:paraId="44C2A668" w14:textId="77777777" w:rsidTr="00394F4A">
        <w:tc>
          <w:tcPr>
            <w:tcW w:w="3256" w:type="dxa"/>
          </w:tcPr>
          <w:p w14:paraId="68C6EA36" w14:textId="5EFD740B" w:rsidR="00054B21" w:rsidRDefault="002A4B38" w:rsidP="001A35CB">
            <w:pPr>
              <w:spacing w:before="120"/>
              <w:rPr>
                <w:rFonts w:cstheme="minorHAnsi"/>
                <w:sz w:val="20"/>
                <w:szCs w:val="20"/>
              </w:rPr>
            </w:pPr>
            <w:r>
              <w:rPr>
                <w:rFonts w:cstheme="minorHAnsi"/>
                <w:sz w:val="20"/>
                <w:szCs w:val="20"/>
              </w:rPr>
              <w:t>06th – 13th July</w:t>
            </w:r>
          </w:p>
        </w:tc>
        <w:tc>
          <w:tcPr>
            <w:tcW w:w="5760" w:type="dxa"/>
          </w:tcPr>
          <w:p w14:paraId="321402F8" w14:textId="77777777" w:rsidR="00054B21" w:rsidRPr="00054B21" w:rsidRDefault="00054B21" w:rsidP="001A35CB">
            <w:pPr>
              <w:spacing w:before="120"/>
              <w:rPr>
                <w:rFonts w:cstheme="minorHAnsi"/>
                <w:sz w:val="20"/>
                <w:szCs w:val="20"/>
              </w:rPr>
            </w:pPr>
            <w:r w:rsidRPr="00054B21">
              <w:rPr>
                <w:rFonts w:cstheme="minorHAnsi"/>
                <w:sz w:val="20"/>
                <w:szCs w:val="20"/>
              </w:rPr>
              <w:t xml:space="preserve">Consultancy launched and advertised </w:t>
            </w:r>
          </w:p>
        </w:tc>
      </w:tr>
      <w:tr w:rsidR="00054B21" w14:paraId="06C049AE" w14:textId="77777777" w:rsidTr="00394F4A">
        <w:tc>
          <w:tcPr>
            <w:tcW w:w="3256" w:type="dxa"/>
          </w:tcPr>
          <w:p w14:paraId="7A76B41A" w14:textId="24C9611C" w:rsidR="00054B21" w:rsidRDefault="002A4B38" w:rsidP="001A35CB">
            <w:pPr>
              <w:spacing w:before="120"/>
              <w:rPr>
                <w:rFonts w:cstheme="minorHAnsi"/>
                <w:sz w:val="20"/>
                <w:szCs w:val="20"/>
              </w:rPr>
            </w:pPr>
            <w:r>
              <w:rPr>
                <w:rFonts w:cstheme="minorHAnsi"/>
                <w:sz w:val="20"/>
                <w:szCs w:val="20"/>
              </w:rPr>
              <w:t>14th – 21th July</w:t>
            </w:r>
          </w:p>
        </w:tc>
        <w:tc>
          <w:tcPr>
            <w:tcW w:w="5760" w:type="dxa"/>
          </w:tcPr>
          <w:p w14:paraId="36E83EDC" w14:textId="77777777" w:rsidR="00054B21" w:rsidRPr="00054B21" w:rsidRDefault="00054B21" w:rsidP="001A35CB">
            <w:pPr>
              <w:spacing w:before="120"/>
              <w:rPr>
                <w:rFonts w:cstheme="minorHAnsi"/>
                <w:sz w:val="20"/>
                <w:szCs w:val="20"/>
              </w:rPr>
            </w:pPr>
            <w:r w:rsidRPr="00054B21">
              <w:rPr>
                <w:rFonts w:cstheme="minorHAnsi"/>
                <w:sz w:val="20"/>
                <w:szCs w:val="20"/>
              </w:rPr>
              <w:t>Bid analysis and selection of successful partner</w:t>
            </w:r>
          </w:p>
        </w:tc>
      </w:tr>
      <w:tr w:rsidR="00054B21" w:rsidRPr="00054B21" w14:paraId="4A2D644A" w14:textId="77777777" w:rsidTr="00394F4A">
        <w:tc>
          <w:tcPr>
            <w:tcW w:w="3256" w:type="dxa"/>
          </w:tcPr>
          <w:p w14:paraId="19D73DD4" w14:textId="0A824D45" w:rsidR="00054B21" w:rsidRPr="00054B21" w:rsidRDefault="002D6F63" w:rsidP="001A35CB">
            <w:pPr>
              <w:spacing w:before="120"/>
              <w:rPr>
                <w:rFonts w:cstheme="minorHAnsi"/>
                <w:sz w:val="20"/>
                <w:szCs w:val="20"/>
                <w:lang w:val="en-GB"/>
              </w:rPr>
            </w:pPr>
            <w:r>
              <w:rPr>
                <w:rFonts w:cstheme="minorHAnsi"/>
                <w:sz w:val="20"/>
                <w:szCs w:val="20"/>
                <w:lang w:val="en-GB"/>
              </w:rPr>
              <w:t>21</w:t>
            </w:r>
            <w:r w:rsidR="00394F4A" w:rsidRPr="00394F4A">
              <w:rPr>
                <w:rFonts w:cstheme="minorHAnsi"/>
                <w:sz w:val="20"/>
                <w:szCs w:val="20"/>
                <w:vertAlign w:val="superscript"/>
                <w:lang w:val="en-GB"/>
              </w:rPr>
              <w:t>th</w:t>
            </w:r>
            <w:r>
              <w:rPr>
                <w:rFonts w:cstheme="minorHAnsi"/>
                <w:sz w:val="20"/>
                <w:szCs w:val="20"/>
                <w:lang w:val="en-GB"/>
              </w:rPr>
              <w:t xml:space="preserve"> – 28</w:t>
            </w:r>
            <w:r w:rsidR="00394F4A" w:rsidRPr="00394F4A">
              <w:rPr>
                <w:rFonts w:cstheme="minorHAnsi"/>
                <w:sz w:val="20"/>
                <w:szCs w:val="20"/>
                <w:vertAlign w:val="superscript"/>
                <w:lang w:val="en-GB"/>
              </w:rPr>
              <w:t>th</w:t>
            </w:r>
            <w:r w:rsidR="00394F4A">
              <w:rPr>
                <w:rFonts w:cstheme="minorHAnsi"/>
                <w:sz w:val="20"/>
                <w:szCs w:val="20"/>
                <w:lang w:val="en-GB"/>
              </w:rPr>
              <w:t xml:space="preserve"> July </w:t>
            </w:r>
          </w:p>
        </w:tc>
        <w:tc>
          <w:tcPr>
            <w:tcW w:w="5760" w:type="dxa"/>
          </w:tcPr>
          <w:p w14:paraId="716BA888" w14:textId="77777777" w:rsidR="00054B21" w:rsidRPr="00054B21" w:rsidRDefault="00394F4A" w:rsidP="001A35CB">
            <w:pPr>
              <w:spacing w:before="120"/>
              <w:rPr>
                <w:rFonts w:cstheme="minorHAnsi"/>
                <w:sz w:val="20"/>
                <w:szCs w:val="20"/>
                <w:lang w:val="en-GB"/>
              </w:rPr>
            </w:pPr>
            <w:r>
              <w:rPr>
                <w:rFonts w:cstheme="minorHAnsi"/>
                <w:sz w:val="20"/>
                <w:szCs w:val="20"/>
                <w:lang w:val="en-GB"/>
              </w:rPr>
              <w:t xml:space="preserve">Finalise contract issuance and inception meeting </w:t>
            </w:r>
          </w:p>
        </w:tc>
      </w:tr>
      <w:tr w:rsidR="00394F4A" w:rsidRPr="00054B21" w14:paraId="3F2E13E3" w14:textId="77777777" w:rsidTr="00394F4A">
        <w:tc>
          <w:tcPr>
            <w:tcW w:w="3256" w:type="dxa"/>
          </w:tcPr>
          <w:p w14:paraId="4A6D4087" w14:textId="03819518" w:rsidR="00394F4A" w:rsidRDefault="002D6F63" w:rsidP="001A35CB">
            <w:pPr>
              <w:spacing w:before="120"/>
              <w:rPr>
                <w:rFonts w:cstheme="minorHAnsi"/>
                <w:sz w:val="20"/>
                <w:szCs w:val="20"/>
              </w:rPr>
            </w:pPr>
            <w:r>
              <w:rPr>
                <w:rFonts w:cstheme="minorHAnsi"/>
                <w:sz w:val="20"/>
                <w:szCs w:val="20"/>
              </w:rPr>
              <w:t>29</w:t>
            </w:r>
            <w:r w:rsidRPr="002D6F63">
              <w:rPr>
                <w:rFonts w:cstheme="minorHAnsi"/>
                <w:sz w:val="20"/>
                <w:szCs w:val="20"/>
                <w:vertAlign w:val="superscript"/>
              </w:rPr>
              <w:t>th</w:t>
            </w:r>
            <w:r>
              <w:rPr>
                <w:rFonts w:cstheme="minorHAnsi"/>
                <w:sz w:val="20"/>
                <w:szCs w:val="20"/>
              </w:rPr>
              <w:t xml:space="preserve"> July – 12</w:t>
            </w:r>
            <w:r w:rsidRPr="002D6F63">
              <w:rPr>
                <w:rFonts w:cstheme="minorHAnsi"/>
                <w:sz w:val="20"/>
                <w:szCs w:val="20"/>
                <w:vertAlign w:val="superscript"/>
              </w:rPr>
              <w:t>th</w:t>
            </w:r>
            <w:r>
              <w:rPr>
                <w:rFonts w:cstheme="minorHAnsi"/>
                <w:sz w:val="20"/>
                <w:szCs w:val="20"/>
              </w:rPr>
              <w:t xml:space="preserve"> </w:t>
            </w:r>
            <w:r w:rsidR="00394F4A">
              <w:rPr>
                <w:rFonts w:cstheme="minorHAnsi"/>
                <w:sz w:val="20"/>
                <w:szCs w:val="20"/>
              </w:rPr>
              <w:t xml:space="preserve">August </w:t>
            </w:r>
          </w:p>
        </w:tc>
        <w:tc>
          <w:tcPr>
            <w:tcW w:w="5760" w:type="dxa"/>
          </w:tcPr>
          <w:p w14:paraId="5C51461F" w14:textId="77777777" w:rsidR="00394F4A" w:rsidRPr="00394F4A" w:rsidRDefault="00394F4A" w:rsidP="00394F4A">
            <w:pPr>
              <w:pStyle w:val="ListParagraph"/>
              <w:numPr>
                <w:ilvl w:val="0"/>
                <w:numId w:val="39"/>
              </w:numPr>
              <w:spacing w:before="120"/>
              <w:rPr>
                <w:rFonts w:cstheme="minorHAnsi"/>
                <w:sz w:val="20"/>
                <w:szCs w:val="20"/>
                <w:lang w:val="en-GB"/>
              </w:rPr>
            </w:pPr>
            <w:r w:rsidRPr="00394F4A">
              <w:rPr>
                <w:rFonts w:cstheme="minorHAnsi"/>
                <w:sz w:val="20"/>
                <w:szCs w:val="20"/>
                <w:lang w:val="en-GB"/>
              </w:rPr>
              <w:t>Secondary analysis of existing research and reports on Housing, Land and Property rights and drafting of report</w:t>
            </w:r>
          </w:p>
          <w:p w14:paraId="34FBED40" w14:textId="77777777" w:rsidR="00394F4A" w:rsidRPr="00394F4A" w:rsidRDefault="00394F4A" w:rsidP="00394F4A">
            <w:pPr>
              <w:pStyle w:val="ListParagraph"/>
              <w:numPr>
                <w:ilvl w:val="0"/>
                <w:numId w:val="39"/>
              </w:numPr>
              <w:spacing w:before="120"/>
              <w:rPr>
                <w:rFonts w:cstheme="minorHAnsi"/>
                <w:sz w:val="20"/>
                <w:szCs w:val="20"/>
              </w:rPr>
            </w:pPr>
            <w:r w:rsidRPr="00394F4A">
              <w:rPr>
                <w:rFonts w:cstheme="minorHAnsi"/>
                <w:sz w:val="20"/>
                <w:szCs w:val="20"/>
                <w:lang w:val="en-GB"/>
              </w:rPr>
              <w:t>Mapping of stakeholders and preparation</w:t>
            </w:r>
            <w:r>
              <w:rPr>
                <w:rFonts w:cstheme="minorHAnsi"/>
                <w:sz w:val="20"/>
                <w:szCs w:val="20"/>
                <w:lang w:val="en-GB"/>
              </w:rPr>
              <w:t xml:space="preserve"> of stakeholder mapping report </w:t>
            </w:r>
          </w:p>
          <w:p w14:paraId="3FC98FDC" w14:textId="77777777" w:rsidR="00394F4A" w:rsidRPr="00394F4A" w:rsidRDefault="00394F4A" w:rsidP="00394F4A">
            <w:pPr>
              <w:pStyle w:val="ListParagraph"/>
              <w:numPr>
                <w:ilvl w:val="0"/>
                <w:numId w:val="39"/>
              </w:numPr>
              <w:spacing w:before="120"/>
              <w:rPr>
                <w:rFonts w:cstheme="minorHAnsi"/>
                <w:sz w:val="20"/>
                <w:szCs w:val="20"/>
              </w:rPr>
            </w:pPr>
            <w:r>
              <w:rPr>
                <w:rFonts w:cstheme="minorHAnsi"/>
                <w:sz w:val="20"/>
                <w:szCs w:val="20"/>
                <w:lang w:val="en-GB"/>
              </w:rPr>
              <w:t>Consolidation and translation of relevant laws and policies</w:t>
            </w:r>
          </w:p>
          <w:p w14:paraId="32A0BC12" w14:textId="77777777" w:rsidR="00394F4A" w:rsidRPr="00394F4A" w:rsidRDefault="00394F4A" w:rsidP="00394F4A">
            <w:pPr>
              <w:pStyle w:val="ListParagraph"/>
              <w:numPr>
                <w:ilvl w:val="0"/>
                <w:numId w:val="39"/>
              </w:numPr>
              <w:spacing w:before="120"/>
              <w:rPr>
                <w:rFonts w:cstheme="minorHAnsi"/>
                <w:sz w:val="20"/>
                <w:szCs w:val="20"/>
              </w:rPr>
            </w:pPr>
            <w:r>
              <w:rPr>
                <w:rFonts w:cstheme="minorHAnsi"/>
                <w:sz w:val="20"/>
                <w:szCs w:val="20"/>
                <w:lang w:val="en-GB"/>
              </w:rPr>
              <w:t>Review and update of report on legal framework governing HLP</w:t>
            </w:r>
          </w:p>
          <w:p w14:paraId="5B5BCD83" w14:textId="77777777" w:rsidR="00394F4A" w:rsidRPr="00394F4A" w:rsidRDefault="00394F4A" w:rsidP="00394F4A">
            <w:pPr>
              <w:pStyle w:val="ListParagraph"/>
              <w:numPr>
                <w:ilvl w:val="0"/>
                <w:numId w:val="39"/>
              </w:numPr>
              <w:spacing w:before="120"/>
              <w:rPr>
                <w:rFonts w:cstheme="minorHAnsi"/>
                <w:sz w:val="20"/>
                <w:szCs w:val="20"/>
              </w:rPr>
            </w:pPr>
            <w:r>
              <w:rPr>
                <w:rFonts w:cstheme="minorHAnsi"/>
                <w:sz w:val="20"/>
                <w:szCs w:val="20"/>
                <w:lang w:val="en-GB"/>
              </w:rPr>
              <w:t>Preparation for workshops</w:t>
            </w:r>
          </w:p>
          <w:p w14:paraId="6BE805A9" w14:textId="77777777" w:rsidR="00394F4A" w:rsidRPr="00394F4A" w:rsidRDefault="00394F4A" w:rsidP="00394F4A">
            <w:pPr>
              <w:pStyle w:val="ListParagraph"/>
              <w:numPr>
                <w:ilvl w:val="0"/>
                <w:numId w:val="39"/>
              </w:numPr>
              <w:spacing w:before="120"/>
              <w:rPr>
                <w:rFonts w:cstheme="minorHAnsi"/>
                <w:sz w:val="20"/>
                <w:szCs w:val="20"/>
              </w:rPr>
            </w:pPr>
          </w:p>
        </w:tc>
      </w:tr>
      <w:tr w:rsidR="00394F4A" w:rsidRPr="00054B21" w14:paraId="154C9D60" w14:textId="77777777" w:rsidTr="00394F4A">
        <w:tc>
          <w:tcPr>
            <w:tcW w:w="3256" w:type="dxa"/>
          </w:tcPr>
          <w:p w14:paraId="65BDD017" w14:textId="25E4133C" w:rsidR="00394F4A" w:rsidRDefault="002D6F63" w:rsidP="001A35CB">
            <w:pPr>
              <w:spacing w:before="120"/>
              <w:rPr>
                <w:rFonts w:cstheme="minorHAnsi"/>
                <w:sz w:val="20"/>
                <w:szCs w:val="20"/>
              </w:rPr>
            </w:pPr>
            <w:r>
              <w:rPr>
                <w:rFonts w:cstheme="minorHAnsi"/>
                <w:sz w:val="20"/>
                <w:szCs w:val="20"/>
              </w:rPr>
              <w:t>12</w:t>
            </w:r>
            <w:r w:rsidRPr="002D6F63">
              <w:rPr>
                <w:rFonts w:cstheme="minorHAnsi"/>
                <w:sz w:val="20"/>
                <w:szCs w:val="20"/>
                <w:vertAlign w:val="superscript"/>
              </w:rPr>
              <w:t>th</w:t>
            </w:r>
            <w:r w:rsidR="00394F4A">
              <w:rPr>
                <w:rFonts w:cstheme="minorHAnsi"/>
                <w:sz w:val="20"/>
                <w:szCs w:val="20"/>
              </w:rPr>
              <w:t xml:space="preserve"> August </w:t>
            </w:r>
          </w:p>
        </w:tc>
        <w:tc>
          <w:tcPr>
            <w:tcW w:w="5760" w:type="dxa"/>
          </w:tcPr>
          <w:p w14:paraId="3DE50063" w14:textId="77777777" w:rsidR="00394F4A" w:rsidRPr="00394F4A" w:rsidRDefault="00394F4A" w:rsidP="00394F4A">
            <w:pPr>
              <w:spacing w:before="120"/>
              <w:rPr>
                <w:rFonts w:cstheme="minorHAnsi"/>
                <w:sz w:val="20"/>
                <w:szCs w:val="20"/>
                <w:lang w:val="en-GB"/>
              </w:rPr>
            </w:pPr>
            <w:r>
              <w:rPr>
                <w:rFonts w:cstheme="minorHAnsi"/>
                <w:sz w:val="20"/>
                <w:szCs w:val="20"/>
                <w:lang w:val="en-GB"/>
              </w:rPr>
              <w:t>Submit first draft of all documents under section 3 of deliverables (excluding workshop reports)</w:t>
            </w:r>
          </w:p>
        </w:tc>
      </w:tr>
      <w:tr w:rsidR="00394F4A" w:rsidRPr="00394F4A" w14:paraId="30DCC31B" w14:textId="77777777" w:rsidTr="00394F4A">
        <w:tc>
          <w:tcPr>
            <w:tcW w:w="3256" w:type="dxa"/>
          </w:tcPr>
          <w:p w14:paraId="373E2353" w14:textId="0EB8CE39" w:rsidR="00394F4A" w:rsidRDefault="002D6F63" w:rsidP="002D6F63">
            <w:pPr>
              <w:spacing w:before="120"/>
              <w:rPr>
                <w:rFonts w:cstheme="minorHAnsi"/>
                <w:sz w:val="20"/>
                <w:szCs w:val="20"/>
              </w:rPr>
            </w:pPr>
            <w:r>
              <w:rPr>
                <w:rFonts w:cstheme="minorHAnsi"/>
                <w:sz w:val="20"/>
                <w:szCs w:val="20"/>
              </w:rPr>
              <w:t>12</w:t>
            </w:r>
            <w:r w:rsidRPr="002D6F63">
              <w:rPr>
                <w:rFonts w:cstheme="minorHAnsi"/>
                <w:sz w:val="20"/>
                <w:szCs w:val="20"/>
                <w:vertAlign w:val="superscript"/>
              </w:rPr>
              <w:t>th</w:t>
            </w:r>
            <w:r w:rsidR="00394F4A">
              <w:rPr>
                <w:rFonts w:cstheme="minorHAnsi"/>
                <w:sz w:val="20"/>
                <w:szCs w:val="20"/>
              </w:rPr>
              <w:t xml:space="preserve"> August – </w:t>
            </w:r>
            <w:r w:rsidR="00BE6E37">
              <w:rPr>
                <w:rFonts w:cstheme="minorHAnsi"/>
                <w:sz w:val="20"/>
                <w:szCs w:val="20"/>
              </w:rPr>
              <w:t>31</w:t>
            </w:r>
            <w:r w:rsidR="00BE6E37" w:rsidRPr="00BE6E37">
              <w:rPr>
                <w:rFonts w:cstheme="minorHAnsi"/>
                <w:sz w:val="20"/>
                <w:szCs w:val="20"/>
                <w:vertAlign w:val="superscript"/>
              </w:rPr>
              <w:t>st</w:t>
            </w:r>
            <w:r w:rsidR="00BE6E37">
              <w:rPr>
                <w:rFonts w:cstheme="minorHAnsi"/>
                <w:sz w:val="20"/>
                <w:szCs w:val="20"/>
              </w:rPr>
              <w:t xml:space="preserve"> </w:t>
            </w:r>
            <w:r>
              <w:rPr>
                <w:rFonts w:cstheme="minorHAnsi"/>
                <w:sz w:val="20"/>
                <w:szCs w:val="20"/>
              </w:rPr>
              <w:t xml:space="preserve">August </w:t>
            </w:r>
          </w:p>
        </w:tc>
        <w:tc>
          <w:tcPr>
            <w:tcW w:w="5760" w:type="dxa"/>
          </w:tcPr>
          <w:p w14:paraId="65DDEA83" w14:textId="77777777" w:rsidR="00394F4A" w:rsidRDefault="00394F4A" w:rsidP="00394F4A">
            <w:pPr>
              <w:spacing w:before="120"/>
              <w:rPr>
                <w:rFonts w:cstheme="minorHAnsi"/>
                <w:sz w:val="20"/>
                <w:szCs w:val="20"/>
                <w:lang w:val="en-GB"/>
              </w:rPr>
            </w:pPr>
            <w:r w:rsidRPr="00394F4A">
              <w:rPr>
                <w:rFonts w:cstheme="minorHAnsi"/>
                <w:sz w:val="20"/>
                <w:szCs w:val="20"/>
                <w:lang w:val="en-GB"/>
              </w:rPr>
              <w:t>Review of r</w:t>
            </w:r>
            <w:r>
              <w:rPr>
                <w:rFonts w:cstheme="minorHAnsi"/>
                <w:sz w:val="20"/>
                <w:szCs w:val="20"/>
                <w:lang w:val="en-GB"/>
              </w:rPr>
              <w:t xml:space="preserve">eports, revision and preparation of final drafts </w:t>
            </w:r>
          </w:p>
          <w:p w14:paraId="0D7A88BF" w14:textId="77777777" w:rsidR="00394F4A" w:rsidRPr="00394F4A" w:rsidRDefault="00394F4A" w:rsidP="00394F4A">
            <w:pPr>
              <w:spacing w:before="120"/>
              <w:rPr>
                <w:rFonts w:cstheme="minorHAnsi"/>
                <w:sz w:val="20"/>
                <w:szCs w:val="20"/>
                <w:lang w:val="en-GB"/>
              </w:rPr>
            </w:pPr>
            <w:r>
              <w:rPr>
                <w:rFonts w:cstheme="minorHAnsi"/>
                <w:sz w:val="20"/>
                <w:szCs w:val="20"/>
                <w:lang w:val="en-GB"/>
              </w:rPr>
              <w:t>Preparation for workshops continues</w:t>
            </w:r>
          </w:p>
        </w:tc>
      </w:tr>
      <w:tr w:rsidR="00394F4A" w:rsidRPr="00394F4A" w14:paraId="6E15FF4F" w14:textId="77777777" w:rsidTr="00394F4A">
        <w:tc>
          <w:tcPr>
            <w:tcW w:w="3256" w:type="dxa"/>
          </w:tcPr>
          <w:p w14:paraId="2035B3BC" w14:textId="77777777" w:rsidR="00394F4A" w:rsidRPr="000A6761" w:rsidRDefault="00394F4A" w:rsidP="001A35CB">
            <w:pPr>
              <w:spacing w:before="120"/>
              <w:rPr>
                <w:rFonts w:cstheme="minorHAnsi"/>
                <w:sz w:val="20"/>
                <w:szCs w:val="20"/>
                <w:lang w:val="en-GB"/>
              </w:rPr>
            </w:pPr>
            <w:r w:rsidRPr="000A6761">
              <w:rPr>
                <w:rFonts w:cstheme="minorHAnsi"/>
                <w:sz w:val="20"/>
                <w:szCs w:val="20"/>
                <w:lang w:val="en-GB"/>
              </w:rPr>
              <w:t>24th Sept – 1st October</w:t>
            </w:r>
          </w:p>
        </w:tc>
        <w:tc>
          <w:tcPr>
            <w:tcW w:w="5760" w:type="dxa"/>
          </w:tcPr>
          <w:p w14:paraId="473CED5E" w14:textId="77777777" w:rsidR="00394F4A" w:rsidRPr="000A6761" w:rsidRDefault="00394F4A" w:rsidP="00394F4A">
            <w:pPr>
              <w:spacing w:before="120"/>
              <w:rPr>
                <w:rFonts w:cstheme="minorHAnsi"/>
                <w:sz w:val="20"/>
                <w:szCs w:val="20"/>
                <w:lang w:val="en-GB"/>
              </w:rPr>
            </w:pPr>
            <w:r w:rsidRPr="000A6761">
              <w:rPr>
                <w:rFonts w:cstheme="minorHAnsi"/>
                <w:sz w:val="20"/>
                <w:szCs w:val="20"/>
                <w:lang w:val="en-GB"/>
              </w:rPr>
              <w:t>Validation workshop in Darfur</w:t>
            </w:r>
          </w:p>
          <w:p w14:paraId="076B003A" w14:textId="77777777" w:rsidR="00394F4A" w:rsidRPr="000A6761" w:rsidRDefault="00394F4A" w:rsidP="00394F4A">
            <w:pPr>
              <w:spacing w:before="120"/>
              <w:rPr>
                <w:rFonts w:cstheme="minorHAnsi"/>
                <w:sz w:val="20"/>
                <w:szCs w:val="20"/>
                <w:lang w:val="en-GB"/>
              </w:rPr>
            </w:pPr>
            <w:r w:rsidRPr="000A6761">
              <w:rPr>
                <w:rFonts w:cstheme="minorHAnsi"/>
                <w:sz w:val="20"/>
                <w:szCs w:val="20"/>
                <w:lang w:val="en-GB"/>
              </w:rPr>
              <w:t>Advocacy workshop in Darfur</w:t>
            </w:r>
          </w:p>
          <w:p w14:paraId="2EF452B7" w14:textId="77777777" w:rsidR="00394F4A" w:rsidRPr="000A6761" w:rsidRDefault="00394F4A" w:rsidP="00394F4A">
            <w:pPr>
              <w:spacing w:before="120"/>
              <w:rPr>
                <w:rFonts w:cstheme="minorHAnsi"/>
                <w:sz w:val="20"/>
                <w:szCs w:val="20"/>
                <w:lang w:val="en-GB"/>
              </w:rPr>
            </w:pPr>
            <w:r w:rsidRPr="000A6761">
              <w:rPr>
                <w:rFonts w:cstheme="minorHAnsi"/>
                <w:sz w:val="20"/>
                <w:szCs w:val="20"/>
                <w:lang w:val="en-GB"/>
              </w:rPr>
              <w:t>Preparation of report</w:t>
            </w:r>
          </w:p>
        </w:tc>
      </w:tr>
      <w:tr w:rsidR="00394F4A" w:rsidRPr="00394F4A" w14:paraId="3620455C" w14:textId="77777777" w:rsidTr="00394F4A">
        <w:tc>
          <w:tcPr>
            <w:tcW w:w="3256" w:type="dxa"/>
          </w:tcPr>
          <w:p w14:paraId="5CF068D1" w14:textId="34726201" w:rsidR="00394F4A" w:rsidRPr="000A6761" w:rsidRDefault="00BE6E37" w:rsidP="001A35CB">
            <w:pPr>
              <w:spacing w:before="120"/>
              <w:rPr>
                <w:rFonts w:cstheme="minorHAnsi"/>
                <w:sz w:val="20"/>
                <w:szCs w:val="20"/>
                <w:lang w:val="en-GB"/>
              </w:rPr>
            </w:pPr>
            <w:r>
              <w:rPr>
                <w:rFonts w:cstheme="minorHAnsi"/>
                <w:sz w:val="20"/>
                <w:szCs w:val="20"/>
                <w:lang w:val="en-GB"/>
              </w:rPr>
              <w:t>2</w:t>
            </w:r>
            <w:r w:rsidRPr="00BE6E37">
              <w:rPr>
                <w:rFonts w:cstheme="minorHAnsi"/>
                <w:sz w:val="20"/>
                <w:szCs w:val="20"/>
                <w:vertAlign w:val="superscript"/>
                <w:lang w:val="en-GB"/>
              </w:rPr>
              <w:t>nd</w:t>
            </w:r>
            <w:r>
              <w:rPr>
                <w:rFonts w:cstheme="minorHAnsi"/>
                <w:sz w:val="20"/>
                <w:szCs w:val="20"/>
                <w:lang w:val="en-GB"/>
              </w:rPr>
              <w:t xml:space="preserve"> October – 22</w:t>
            </w:r>
            <w:r w:rsidRPr="00BE6E37">
              <w:rPr>
                <w:rFonts w:cstheme="minorHAnsi"/>
                <w:sz w:val="20"/>
                <w:szCs w:val="20"/>
                <w:vertAlign w:val="superscript"/>
                <w:lang w:val="en-GB"/>
              </w:rPr>
              <w:t>nd</w:t>
            </w:r>
            <w:r w:rsidR="000A6761" w:rsidRPr="000A6761">
              <w:rPr>
                <w:rFonts w:cstheme="minorHAnsi"/>
                <w:sz w:val="20"/>
                <w:szCs w:val="20"/>
                <w:lang w:val="en-GB"/>
              </w:rPr>
              <w:t xml:space="preserve"> October</w:t>
            </w:r>
          </w:p>
        </w:tc>
        <w:tc>
          <w:tcPr>
            <w:tcW w:w="5760" w:type="dxa"/>
          </w:tcPr>
          <w:p w14:paraId="0DF20228" w14:textId="77777777" w:rsidR="000A6761" w:rsidRPr="000A6761" w:rsidRDefault="000A6761" w:rsidP="000A6761">
            <w:pPr>
              <w:spacing w:before="120"/>
              <w:rPr>
                <w:rFonts w:cstheme="minorHAnsi"/>
                <w:sz w:val="20"/>
                <w:szCs w:val="20"/>
                <w:lang w:val="en-GB"/>
              </w:rPr>
            </w:pPr>
            <w:r w:rsidRPr="000A6761">
              <w:rPr>
                <w:rFonts w:cstheme="minorHAnsi"/>
                <w:sz w:val="20"/>
                <w:szCs w:val="20"/>
                <w:lang w:val="en-GB"/>
              </w:rPr>
              <w:t xml:space="preserve">Validation workshop in South </w:t>
            </w:r>
            <w:proofErr w:type="spellStart"/>
            <w:r w:rsidRPr="000A6761">
              <w:rPr>
                <w:rFonts w:cstheme="minorHAnsi"/>
                <w:sz w:val="20"/>
                <w:szCs w:val="20"/>
                <w:lang w:val="en-GB"/>
              </w:rPr>
              <w:t>Kordofan</w:t>
            </w:r>
            <w:proofErr w:type="spellEnd"/>
          </w:p>
          <w:p w14:paraId="18495F0C" w14:textId="77777777" w:rsidR="00394F4A" w:rsidRPr="000A6761" w:rsidRDefault="000A6761" w:rsidP="00394F4A">
            <w:pPr>
              <w:spacing w:before="120"/>
              <w:rPr>
                <w:rFonts w:cstheme="minorHAnsi"/>
                <w:sz w:val="20"/>
                <w:szCs w:val="20"/>
                <w:lang w:val="en-GB"/>
              </w:rPr>
            </w:pPr>
            <w:r w:rsidRPr="000A6761">
              <w:rPr>
                <w:rFonts w:cstheme="minorHAnsi"/>
                <w:sz w:val="20"/>
                <w:szCs w:val="20"/>
                <w:lang w:val="en-GB"/>
              </w:rPr>
              <w:t xml:space="preserve">Advocacy workshop in South </w:t>
            </w:r>
            <w:proofErr w:type="spellStart"/>
            <w:r w:rsidRPr="000A6761">
              <w:rPr>
                <w:rFonts w:cstheme="minorHAnsi"/>
                <w:sz w:val="20"/>
                <w:szCs w:val="20"/>
                <w:lang w:val="en-GB"/>
              </w:rPr>
              <w:t>Kordofan</w:t>
            </w:r>
            <w:proofErr w:type="spellEnd"/>
          </w:p>
          <w:p w14:paraId="51D010C5" w14:textId="77777777" w:rsidR="000A6761" w:rsidRPr="000A6761" w:rsidRDefault="000A6761" w:rsidP="00394F4A">
            <w:pPr>
              <w:spacing w:before="120"/>
              <w:rPr>
                <w:rFonts w:cstheme="minorHAnsi"/>
                <w:sz w:val="20"/>
                <w:szCs w:val="20"/>
                <w:lang w:val="en-GB"/>
              </w:rPr>
            </w:pPr>
            <w:r w:rsidRPr="000A6761">
              <w:rPr>
                <w:rFonts w:cstheme="minorHAnsi"/>
                <w:sz w:val="20"/>
                <w:szCs w:val="20"/>
                <w:lang w:val="en-GB"/>
              </w:rPr>
              <w:t>Preparation of report</w:t>
            </w:r>
          </w:p>
        </w:tc>
      </w:tr>
      <w:tr w:rsidR="000A6761" w:rsidRPr="00394F4A" w14:paraId="3AC459B8" w14:textId="77777777" w:rsidTr="00394F4A">
        <w:tc>
          <w:tcPr>
            <w:tcW w:w="3256" w:type="dxa"/>
          </w:tcPr>
          <w:p w14:paraId="0F11B490" w14:textId="5D34BBD7" w:rsidR="000A6761" w:rsidRPr="000A6761" w:rsidRDefault="00BE6E37" w:rsidP="001A35CB">
            <w:pPr>
              <w:spacing w:before="120"/>
              <w:rPr>
                <w:rFonts w:cstheme="minorHAnsi"/>
                <w:sz w:val="20"/>
                <w:szCs w:val="20"/>
              </w:rPr>
            </w:pPr>
            <w:r>
              <w:rPr>
                <w:rFonts w:cstheme="minorHAnsi"/>
                <w:sz w:val="20"/>
                <w:szCs w:val="20"/>
              </w:rPr>
              <w:t>8</w:t>
            </w:r>
            <w:r w:rsidRPr="00BE6E37">
              <w:rPr>
                <w:rFonts w:cstheme="minorHAnsi"/>
                <w:sz w:val="20"/>
                <w:szCs w:val="20"/>
                <w:vertAlign w:val="superscript"/>
              </w:rPr>
              <w:t>th</w:t>
            </w:r>
            <w:r>
              <w:rPr>
                <w:rFonts w:cstheme="minorHAnsi"/>
                <w:sz w:val="20"/>
                <w:szCs w:val="20"/>
              </w:rPr>
              <w:t xml:space="preserve"> – 12</w:t>
            </w:r>
            <w:r w:rsidRPr="00BE6E37">
              <w:rPr>
                <w:rFonts w:cstheme="minorHAnsi"/>
                <w:sz w:val="20"/>
                <w:szCs w:val="20"/>
                <w:vertAlign w:val="superscript"/>
              </w:rPr>
              <w:t>th</w:t>
            </w:r>
            <w:r w:rsidR="000A6761" w:rsidRPr="000A6761">
              <w:rPr>
                <w:rFonts w:cstheme="minorHAnsi"/>
                <w:sz w:val="20"/>
                <w:szCs w:val="20"/>
              </w:rPr>
              <w:t xml:space="preserve"> November </w:t>
            </w:r>
          </w:p>
        </w:tc>
        <w:tc>
          <w:tcPr>
            <w:tcW w:w="5760" w:type="dxa"/>
          </w:tcPr>
          <w:p w14:paraId="3548BF7F" w14:textId="77777777" w:rsidR="000A6761" w:rsidRPr="000A6761" w:rsidRDefault="000A6761" w:rsidP="000A6761">
            <w:pPr>
              <w:spacing w:before="120"/>
              <w:rPr>
                <w:rFonts w:cstheme="minorHAnsi"/>
                <w:sz w:val="20"/>
                <w:szCs w:val="20"/>
              </w:rPr>
            </w:pPr>
            <w:r w:rsidRPr="000A6761">
              <w:rPr>
                <w:rFonts w:cstheme="minorHAnsi"/>
                <w:sz w:val="20"/>
                <w:szCs w:val="20"/>
              </w:rPr>
              <w:t xml:space="preserve">Advocacy workshop Khartoum </w:t>
            </w:r>
          </w:p>
          <w:p w14:paraId="42E7340B" w14:textId="77777777" w:rsidR="000A6761" w:rsidRPr="000A6761" w:rsidRDefault="000A6761" w:rsidP="000A6761">
            <w:pPr>
              <w:spacing w:before="120"/>
              <w:rPr>
                <w:rFonts w:cstheme="minorHAnsi"/>
                <w:b/>
                <w:sz w:val="20"/>
                <w:szCs w:val="20"/>
              </w:rPr>
            </w:pPr>
            <w:r w:rsidRPr="000A6761">
              <w:rPr>
                <w:rFonts w:cstheme="minorHAnsi"/>
                <w:sz w:val="20"/>
                <w:szCs w:val="20"/>
              </w:rPr>
              <w:t>Preparation of report</w:t>
            </w:r>
          </w:p>
        </w:tc>
      </w:tr>
      <w:tr w:rsidR="000A6761" w:rsidRPr="00394F4A" w14:paraId="7E261367" w14:textId="77777777" w:rsidTr="00394F4A">
        <w:tc>
          <w:tcPr>
            <w:tcW w:w="3256" w:type="dxa"/>
          </w:tcPr>
          <w:p w14:paraId="19B2CBE0" w14:textId="4D57316F" w:rsidR="000A6761" w:rsidRPr="000A6761" w:rsidRDefault="00BE6E37" w:rsidP="001A35CB">
            <w:pPr>
              <w:spacing w:before="120"/>
              <w:rPr>
                <w:rFonts w:cstheme="minorHAnsi"/>
                <w:sz w:val="20"/>
                <w:szCs w:val="20"/>
              </w:rPr>
            </w:pPr>
            <w:r>
              <w:rPr>
                <w:rFonts w:cstheme="minorHAnsi"/>
                <w:sz w:val="20"/>
                <w:szCs w:val="20"/>
              </w:rPr>
              <w:t>12</w:t>
            </w:r>
            <w:r w:rsidRPr="00BE6E37">
              <w:rPr>
                <w:rFonts w:cstheme="minorHAnsi"/>
                <w:sz w:val="20"/>
                <w:szCs w:val="20"/>
                <w:vertAlign w:val="superscript"/>
              </w:rPr>
              <w:t>th</w:t>
            </w:r>
            <w:r>
              <w:rPr>
                <w:rFonts w:cstheme="minorHAnsi"/>
                <w:sz w:val="20"/>
                <w:szCs w:val="20"/>
              </w:rPr>
              <w:t xml:space="preserve"> – 25</w:t>
            </w:r>
            <w:r w:rsidRPr="00BE6E37">
              <w:rPr>
                <w:rFonts w:cstheme="minorHAnsi"/>
                <w:sz w:val="20"/>
                <w:szCs w:val="20"/>
                <w:vertAlign w:val="superscript"/>
              </w:rPr>
              <w:t>th</w:t>
            </w:r>
            <w:r>
              <w:rPr>
                <w:rFonts w:cstheme="minorHAnsi"/>
                <w:sz w:val="20"/>
                <w:szCs w:val="20"/>
              </w:rPr>
              <w:t xml:space="preserve"> </w:t>
            </w:r>
            <w:r w:rsidR="000A6761" w:rsidRPr="000A6761">
              <w:rPr>
                <w:rFonts w:cstheme="minorHAnsi"/>
                <w:sz w:val="20"/>
                <w:szCs w:val="20"/>
              </w:rPr>
              <w:t>November</w:t>
            </w:r>
          </w:p>
        </w:tc>
        <w:tc>
          <w:tcPr>
            <w:tcW w:w="5760" w:type="dxa"/>
          </w:tcPr>
          <w:p w14:paraId="7B4416A8" w14:textId="77777777" w:rsidR="000A6761" w:rsidRPr="000A6761" w:rsidRDefault="000A6761" w:rsidP="000A6761">
            <w:pPr>
              <w:spacing w:before="120"/>
              <w:rPr>
                <w:rFonts w:cstheme="minorHAnsi"/>
                <w:sz w:val="20"/>
                <w:szCs w:val="20"/>
              </w:rPr>
            </w:pPr>
            <w:r w:rsidRPr="000A6761">
              <w:rPr>
                <w:rFonts w:cstheme="minorHAnsi"/>
                <w:sz w:val="20"/>
                <w:szCs w:val="20"/>
              </w:rPr>
              <w:t>F</w:t>
            </w:r>
            <w:r>
              <w:rPr>
                <w:rFonts w:cstheme="minorHAnsi"/>
                <w:sz w:val="20"/>
                <w:szCs w:val="20"/>
              </w:rPr>
              <w:t>inal review, revision and clean-</w:t>
            </w:r>
            <w:r w:rsidRPr="000A6761">
              <w:rPr>
                <w:rFonts w:cstheme="minorHAnsi"/>
                <w:sz w:val="20"/>
                <w:szCs w:val="20"/>
              </w:rPr>
              <w:t xml:space="preserve">up of all final </w:t>
            </w:r>
            <w:r>
              <w:rPr>
                <w:rFonts w:cstheme="minorHAnsi"/>
                <w:sz w:val="20"/>
                <w:szCs w:val="20"/>
              </w:rPr>
              <w:t xml:space="preserve">documents in close coordination with </w:t>
            </w:r>
          </w:p>
        </w:tc>
      </w:tr>
    </w:tbl>
    <w:p w14:paraId="15C357AC" w14:textId="77777777" w:rsidR="00054B21" w:rsidRPr="00054B21" w:rsidRDefault="00054B21" w:rsidP="001A35CB">
      <w:pPr>
        <w:spacing w:before="120"/>
        <w:rPr>
          <w:rFonts w:cstheme="minorHAnsi"/>
          <w:sz w:val="20"/>
          <w:szCs w:val="20"/>
          <w:lang w:val="en-GB"/>
        </w:rPr>
      </w:pPr>
    </w:p>
    <w:tbl>
      <w:tblPr>
        <w:tblStyle w:val="TableGrid"/>
        <w:tblW w:w="0" w:type="auto"/>
        <w:tblLook w:val="04A0" w:firstRow="1" w:lastRow="0" w:firstColumn="1" w:lastColumn="0" w:noHBand="0" w:noVBand="1"/>
      </w:tblPr>
      <w:tblGrid>
        <w:gridCol w:w="9016"/>
      </w:tblGrid>
      <w:tr w:rsidR="001A35CB" w:rsidRPr="00C317B6" w14:paraId="66A49D0D" w14:textId="77777777" w:rsidTr="001A35CB">
        <w:tc>
          <w:tcPr>
            <w:tcW w:w="9016" w:type="dxa"/>
            <w:tcBorders>
              <w:top w:val="nil"/>
              <w:left w:val="nil"/>
              <w:bottom w:val="nil"/>
              <w:right w:val="nil"/>
            </w:tcBorders>
            <w:shd w:val="clear" w:color="auto" w:fill="D9D9D9" w:themeFill="background1" w:themeFillShade="D9"/>
          </w:tcPr>
          <w:p w14:paraId="020721B4" w14:textId="77777777" w:rsidR="001A35CB" w:rsidRPr="00C317B6" w:rsidRDefault="001A35CB" w:rsidP="001A35CB">
            <w:pPr>
              <w:pStyle w:val="ListParagraph"/>
              <w:numPr>
                <w:ilvl w:val="0"/>
                <w:numId w:val="10"/>
              </w:numPr>
              <w:spacing w:before="120"/>
              <w:rPr>
                <w:rFonts w:cstheme="minorHAnsi"/>
                <w:b/>
                <w:lang w:val="en-GB"/>
              </w:rPr>
            </w:pPr>
            <w:r w:rsidRPr="00C317B6">
              <w:rPr>
                <w:rFonts w:cstheme="minorHAnsi"/>
                <w:b/>
                <w:lang w:val="en-GB"/>
              </w:rPr>
              <w:t>THE ESTIMATED BUDGET</w:t>
            </w:r>
          </w:p>
        </w:tc>
      </w:tr>
    </w:tbl>
    <w:p w14:paraId="5429F170" w14:textId="77777777" w:rsidR="001A35CB" w:rsidRPr="00C317B6" w:rsidRDefault="001A35CB" w:rsidP="00B01848">
      <w:pPr>
        <w:spacing w:before="120"/>
        <w:jc w:val="both"/>
        <w:rPr>
          <w:rFonts w:cstheme="minorHAnsi"/>
          <w:sz w:val="20"/>
          <w:szCs w:val="20"/>
        </w:rPr>
      </w:pPr>
    </w:p>
    <w:p w14:paraId="68202DE0" w14:textId="77777777" w:rsidR="001A35CB" w:rsidRDefault="006A7914" w:rsidP="00B01848">
      <w:pPr>
        <w:spacing w:before="120"/>
        <w:jc w:val="both"/>
        <w:rPr>
          <w:rFonts w:cstheme="minorHAnsi"/>
          <w:sz w:val="20"/>
          <w:szCs w:val="20"/>
        </w:rPr>
      </w:pPr>
      <w:r>
        <w:rPr>
          <w:rFonts w:cstheme="minorHAnsi"/>
          <w:sz w:val="20"/>
          <w:szCs w:val="20"/>
        </w:rPr>
        <w:t>Applicant requested to submit tentative budget and breakdown with costs estimated between 20,000 – 30,000 USD</w:t>
      </w:r>
    </w:p>
    <w:tbl>
      <w:tblPr>
        <w:tblStyle w:val="TableGrid"/>
        <w:tblW w:w="0" w:type="auto"/>
        <w:tblLook w:val="04A0" w:firstRow="1" w:lastRow="0" w:firstColumn="1" w:lastColumn="0" w:noHBand="0" w:noVBand="1"/>
      </w:tblPr>
      <w:tblGrid>
        <w:gridCol w:w="9016"/>
      </w:tblGrid>
      <w:tr w:rsidR="006A7914" w:rsidRPr="00C317B6" w14:paraId="78DC6F46" w14:textId="77777777" w:rsidTr="008063C4">
        <w:tc>
          <w:tcPr>
            <w:tcW w:w="9016" w:type="dxa"/>
            <w:tcBorders>
              <w:top w:val="nil"/>
              <w:left w:val="nil"/>
              <w:bottom w:val="nil"/>
              <w:right w:val="nil"/>
            </w:tcBorders>
            <w:shd w:val="clear" w:color="auto" w:fill="D9D9D9" w:themeFill="background1" w:themeFillShade="D9"/>
          </w:tcPr>
          <w:p w14:paraId="358CE290" w14:textId="77777777" w:rsidR="006A7914" w:rsidRPr="006A7914" w:rsidRDefault="006A7914" w:rsidP="00B01848">
            <w:pPr>
              <w:pStyle w:val="ListParagraph"/>
              <w:numPr>
                <w:ilvl w:val="0"/>
                <w:numId w:val="10"/>
              </w:numPr>
              <w:jc w:val="both"/>
              <w:rPr>
                <w:b/>
                <w:sz w:val="20"/>
                <w:szCs w:val="20"/>
              </w:rPr>
            </w:pPr>
            <w:r w:rsidRPr="00836E64">
              <w:rPr>
                <w:b/>
                <w:sz w:val="20"/>
                <w:szCs w:val="20"/>
              </w:rPr>
              <w:t xml:space="preserve">QUALIFICATIONS AND EXPERIENCE </w:t>
            </w:r>
          </w:p>
        </w:tc>
      </w:tr>
    </w:tbl>
    <w:p w14:paraId="3BA5BCC7" w14:textId="77777777" w:rsidR="006A7914" w:rsidRPr="00836E64" w:rsidRDefault="006A7914" w:rsidP="00B01848">
      <w:pPr>
        <w:jc w:val="both"/>
        <w:rPr>
          <w:b/>
          <w:sz w:val="20"/>
          <w:szCs w:val="20"/>
        </w:rPr>
      </w:pPr>
      <w:r w:rsidRPr="00836E64">
        <w:rPr>
          <w:b/>
          <w:sz w:val="20"/>
          <w:szCs w:val="20"/>
        </w:rPr>
        <w:t>Qualification</w:t>
      </w:r>
    </w:p>
    <w:p w14:paraId="6047EAF1" w14:textId="77777777" w:rsidR="006A7914" w:rsidRPr="006A7914" w:rsidRDefault="006A7914" w:rsidP="00B01848">
      <w:pPr>
        <w:pStyle w:val="ListParagraph"/>
        <w:numPr>
          <w:ilvl w:val="0"/>
          <w:numId w:val="21"/>
        </w:numPr>
        <w:jc w:val="both"/>
        <w:rPr>
          <w:sz w:val="20"/>
          <w:szCs w:val="20"/>
          <w:lang w:val="en-GB"/>
        </w:rPr>
      </w:pPr>
      <w:r w:rsidRPr="006A7914">
        <w:rPr>
          <w:sz w:val="20"/>
          <w:szCs w:val="20"/>
          <w:lang w:val="en-GB"/>
        </w:rPr>
        <w:t>Sound knowledge of the crisis and evolving displacement context of Sudan;</w:t>
      </w:r>
    </w:p>
    <w:p w14:paraId="420D18C9" w14:textId="77777777" w:rsidR="006A7914" w:rsidRPr="006A7914" w:rsidRDefault="006A7914" w:rsidP="00B01848">
      <w:pPr>
        <w:pStyle w:val="ListParagraph"/>
        <w:numPr>
          <w:ilvl w:val="0"/>
          <w:numId w:val="21"/>
        </w:numPr>
        <w:jc w:val="both"/>
        <w:rPr>
          <w:sz w:val="20"/>
          <w:szCs w:val="20"/>
          <w:lang w:val="en-GB"/>
        </w:rPr>
      </w:pPr>
      <w:r w:rsidRPr="006A7914">
        <w:rPr>
          <w:sz w:val="20"/>
          <w:szCs w:val="20"/>
          <w:lang w:val="en-GB"/>
        </w:rPr>
        <w:t>Sound knowledge of Housing, Land and Property, including women’s rights in conflict or post-conflict communities, including forced displacement, humanitarian assistance and development;</w:t>
      </w:r>
    </w:p>
    <w:p w14:paraId="0B7CACD1" w14:textId="77777777" w:rsidR="006A7914" w:rsidRPr="006A7914" w:rsidRDefault="006A7914" w:rsidP="00B01848">
      <w:pPr>
        <w:pStyle w:val="ListParagraph"/>
        <w:numPr>
          <w:ilvl w:val="0"/>
          <w:numId w:val="21"/>
        </w:numPr>
        <w:jc w:val="both"/>
        <w:rPr>
          <w:sz w:val="20"/>
          <w:szCs w:val="20"/>
          <w:lang w:val="en-GB"/>
        </w:rPr>
      </w:pPr>
      <w:r w:rsidRPr="006A7914">
        <w:rPr>
          <w:sz w:val="20"/>
          <w:szCs w:val="20"/>
          <w:lang w:val="en-GB"/>
        </w:rPr>
        <w:lastRenderedPageBreak/>
        <w:t>Experience of working in an emergency context;</w:t>
      </w:r>
    </w:p>
    <w:p w14:paraId="48FE8094" w14:textId="77777777" w:rsidR="006A7914" w:rsidRPr="006A7914" w:rsidRDefault="006A7914" w:rsidP="00B01848">
      <w:pPr>
        <w:pStyle w:val="ListParagraph"/>
        <w:numPr>
          <w:ilvl w:val="0"/>
          <w:numId w:val="21"/>
        </w:numPr>
        <w:jc w:val="both"/>
        <w:rPr>
          <w:sz w:val="20"/>
          <w:szCs w:val="20"/>
          <w:lang w:val="en-GB"/>
        </w:rPr>
      </w:pPr>
      <w:r w:rsidRPr="006A7914">
        <w:rPr>
          <w:sz w:val="20"/>
          <w:szCs w:val="20"/>
          <w:lang w:val="en-GB"/>
        </w:rPr>
        <w:t>In-depth knowledge of the humanitarian and development landscape in Sudan and knowledge of actors on the ground;</w:t>
      </w:r>
    </w:p>
    <w:p w14:paraId="66977F83" w14:textId="77777777" w:rsidR="006A7914" w:rsidRPr="006A7914" w:rsidRDefault="006A7914" w:rsidP="00B01848">
      <w:pPr>
        <w:pStyle w:val="ListParagraph"/>
        <w:numPr>
          <w:ilvl w:val="0"/>
          <w:numId w:val="21"/>
        </w:numPr>
        <w:jc w:val="both"/>
        <w:rPr>
          <w:sz w:val="20"/>
          <w:szCs w:val="20"/>
          <w:lang w:val="en-GB"/>
        </w:rPr>
      </w:pPr>
      <w:r w:rsidRPr="006A7914">
        <w:rPr>
          <w:sz w:val="20"/>
          <w:szCs w:val="20"/>
          <w:lang w:val="en-GB"/>
        </w:rPr>
        <w:t>Fluency in English. Preferred fluency in local languages Arabic and excellent writing and communication skills;</w:t>
      </w:r>
    </w:p>
    <w:p w14:paraId="5D03A4F2" w14:textId="77777777" w:rsidR="006A7914" w:rsidRPr="006A7914" w:rsidRDefault="006A7914" w:rsidP="00B01848">
      <w:pPr>
        <w:pStyle w:val="ListParagraph"/>
        <w:numPr>
          <w:ilvl w:val="0"/>
          <w:numId w:val="21"/>
        </w:numPr>
        <w:jc w:val="both"/>
        <w:rPr>
          <w:sz w:val="20"/>
          <w:szCs w:val="20"/>
          <w:lang w:val="en-GB"/>
        </w:rPr>
      </w:pPr>
      <w:r w:rsidRPr="006A7914">
        <w:rPr>
          <w:sz w:val="20"/>
          <w:szCs w:val="20"/>
          <w:lang w:val="en-GB"/>
        </w:rPr>
        <w:t>Proven ability to operate under strict deadline and high level of discipline and professionalism.</w:t>
      </w:r>
    </w:p>
    <w:p w14:paraId="6FDBC861" w14:textId="77777777" w:rsidR="006A7914" w:rsidRPr="006A7914" w:rsidRDefault="006A7914" w:rsidP="00B01848">
      <w:pPr>
        <w:pStyle w:val="ListParagraph"/>
        <w:numPr>
          <w:ilvl w:val="0"/>
          <w:numId w:val="21"/>
        </w:numPr>
        <w:jc w:val="both"/>
        <w:rPr>
          <w:sz w:val="20"/>
          <w:szCs w:val="20"/>
          <w:lang w:val="en-GB"/>
        </w:rPr>
      </w:pPr>
      <w:r w:rsidRPr="006A7914">
        <w:rPr>
          <w:sz w:val="20"/>
          <w:szCs w:val="20"/>
          <w:lang w:val="en-GB"/>
        </w:rPr>
        <w:t>Legal knowledge including knowledge of Sharia will be a distinct advantage. In addition, previous experience working in or on Sudan is a particular asset.</w:t>
      </w:r>
    </w:p>
    <w:p w14:paraId="5DA323BA" w14:textId="77777777" w:rsidR="006A7914" w:rsidRPr="006A7914" w:rsidRDefault="006A7914" w:rsidP="00B01848">
      <w:pPr>
        <w:pStyle w:val="ListParagraph"/>
        <w:numPr>
          <w:ilvl w:val="0"/>
          <w:numId w:val="21"/>
        </w:numPr>
        <w:jc w:val="both"/>
        <w:rPr>
          <w:sz w:val="20"/>
          <w:szCs w:val="20"/>
          <w:lang w:val="en-GB"/>
        </w:rPr>
      </w:pPr>
      <w:r w:rsidRPr="006A7914">
        <w:rPr>
          <w:sz w:val="20"/>
          <w:szCs w:val="20"/>
          <w:lang w:val="en-GB"/>
        </w:rPr>
        <w:t>Significant experience in assessment, monitoring, data analysis, research and/or evaluation – including prior experience in project and programme reviews and evaluations.</w:t>
      </w:r>
    </w:p>
    <w:p w14:paraId="569E8563" w14:textId="77777777" w:rsidR="006A7914" w:rsidRPr="006A7914" w:rsidRDefault="006A7914" w:rsidP="00B01848">
      <w:pPr>
        <w:pStyle w:val="ListParagraph"/>
        <w:numPr>
          <w:ilvl w:val="0"/>
          <w:numId w:val="21"/>
        </w:numPr>
        <w:jc w:val="both"/>
        <w:rPr>
          <w:b/>
          <w:sz w:val="20"/>
          <w:szCs w:val="20"/>
          <w:lang w:val="en-GB"/>
        </w:rPr>
      </w:pPr>
      <w:r w:rsidRPr="006A7914">
        <w:rPr>
          <w:sz w:val="20"/>
          <w:szCs w:val="20"/>
          <w:lang w:val="en-GB"/>
        </w:rPr>
        <w:t>Strong quantitative and qualitative research skills.</w:t>
      </w:r>
      <w:r w:rsidRPr="006A7914">
        <w:rPr>
          <w:b/>
          <w:sz w:val="20"/>
          <w:szCs w:val="20"/>
          <w:lang w:val="en-GB"/>
        </w:rPr>
        <w:t xml:space="preserve"> </w:t>
      </w:r>
    </w:p>
    <w:p w14:paraId="1A70199C" w14:textId="77777777" w:rsidR="006A7914" w:rsidRPr="006A7914" w:rsidRDefault="006A7914" w:rsidP="00B01848">
      <w:pPr>
        <w:jc w:val="both"/>
        <w:rPr>
          <w:b/>
          <w:sz w:val="20"/>
          <w:szCs w:val="20"/>
          <w:lang w:val="en-GB"/>
        </w:rPr>
      </w:pPr>
      <w:r w:rsidRPr="006A7914">
        <w:rPr>
          <w:b/>
          <w:sz w:val="20"/>
          <w:szCs w:val="20"/>
          <w:lang w:val="en-GB"/>
        </w:rPr>
        <w:t>Education field</w:t>
      </w:r>
    </w:p>
    <w:p w14:paraId="599325B3" w14:textId="77777777" w:rsidR="006A7914" w:rsidRPr="006A7914" w:rsidRDefault="006A7914" w:rsidP="00B01848">
      <w:pPr>
        <w:pStyle w:val="ListParagraph"/>
        <w:numPr>
          <w:ilvl w:val="0"/>
          <w:numId w:val="20"/>
        </w:numPr>
        <w:jc w:val="both"/>
        <w:rPr>
          <w:sz w:val="20"/>
          <w:szCs w:val="20"/>
          <w:lang w:val="en-GB"/>
        </w:rPr>
      </w:pPr>
      <w:r w:rsidRPr="006A7914">
        <w:rPr>
          <w:sz w:val="20"/>
          <w:szCs w:val="20"/>
          <w:lang w:val="en-GB"/>
        </w:rPr>
        <w:t>Specialization: Law, Humanities, Social sciences or related course</w:t>
      </w:r>
    </w:p>
    <w:p w14:paraId="7D1A2E6C" w14:textId="77777777" w:rsidR="006A7914" w:rsidRPr="006A7914" w:rsidRDefault="006A7914" w:rsidP="00B01848">
      <w:pPr>
        <w:pStyle w:val="ListParagraph"/>
        <w:numPr>
          <w:ilvl w:val="0"/>
          <w:numId w:val="20"/>
        </w:numPr>
        <w:jc w:val="both"/>
        <w:rPr>
          <w:sz w:val="20"/>
          <w:szCs w:val="20"/>
          <w:lang w:val="en-GB"/>
        </w:rPr>
      </w:pPr>
      <w:r w:rsidRPr="006A7914">
        <w:rPr>
          <w:sz w:val="20"/>
          <w:szCs w:val="20"/>
          <w:lang w:val="en-GB"/>
        </w:rPr>
        <w:t>Education level; College / University, Bachelor’s degree, College / University, Master / PhD grade</w:t>
      </w:r>
    </w:p>
    <w:p w14:paraId="7073E2BD" w14:textId="77777777" w:rsidR="006A7914" w:rsidRPr="006A7914" w:rsidRDefault="006A7914" w:rsidP="00B01848">
      <w:pPr>
        <w:jc w:val="both"/>
        <w:rPr>
          <w:b/>
          <w:sz w:val="20"/>
          <w:szCs w:val="20"/>
          <w:lang w:val="en-GB"/>
        </w:rPr>
      </w:pPr>
      <w:r w:rsidRPr="006A7914">
        <w:rPr>
          <w:b/>
          <w:sz w:val="20"/>
          <w:szCs w:val="20"/>
          <w:lang w:val="en-GB"/>
        </w:rPr>
        <w:t>Other Qualities</w:t>
      </w:r>
    </w:p>
    <w:p w14:paraId="28CE5017" w14:textId="77777777" w:rsidR="006A7914" w:rsidRPr="006A7914" w:rsidRDefault="006A7914" w:rsidP="00B01848">
      <w:pPr>
        <w:pStyle w:val="ListParagraph"/>
        <w:numPr>
          <w:ilvl w:val="0"/>
          <w:numId w:val="22"/>
        </w:numPr>
        <w:jc w:val="both"/>
        <w:rPr>
          <w:sz w:val="20"/>
          <w:szCs w:val="20"/>
          <w:lang w:val="en-GB"/>
        </w:rPr>
      </w:pPr>
      <w:r w:rsidRPr="006A7914">
        <w:rPr>
          <w:sz w:val="20"/>
          <w:szCs w:val="20"/>
          <w:lang w:val="en-GB"/>
        </w:rPr>
        <w:t>Ability to work under pressure, independently and with limited supervision</w:t>
      </w:r>
    </w:p>
    <w:p w14:paraId="0DE35DB2" w14:textId="77777777" w:rsidR="006A7914" w:rsidRPr="006A7914" w:rsidRDefault="006A7914" w:rsidP="00B01848">
      <w:pPr>
        <w:pStyle w:val="ListParagraph"/>
        <w:numPr>
          <w:ilvl w:val="0"/>
          <w:numId w:val="22"/>
        </w:numPr>
        <w:jc w:val="both"/>
        <w:rPr>
          <w:sz w:val="20"/>
          <w:szCs w:val="20"/>
          <w:lang w:val="en-GB"/>
        </w:rPr>
      </w:pPr>
      <w:r w:rsidRPr="006A7914">
        <w:rPr>
          <w:sz w:val="20"/>
          <w:szCs w:val="20"/>
          <w:lang w:val="en-GB"/>
        </w:rPr>
        <w:t>Highest standards of ethics and integrity</w:t>
      </w:r>
    </w:p>
    <w:p w14:paraId="668E393F" w14:textId="77777777" w:rsidR="006A7914" w:rsidRPr="006A7914" w:rsidRDefault="006A7914" w:rsidP="00B01848">
      <w:pPr>
        <w:pStyle w:val="ListParagraph"/>
        <w:numPr>
          <w:ilvl w:val="0"/>
          <w:numId w:val="22"/>
        </w:numPr>
        <w:jc w:val="both"/>
        <w:rPr>
          <w:sz w:val="20"/>
          <w:szCs w:val="20"/>
          <w:lang w:val="en-GB"/>
        </w:rPr>
      </w:pPr>
      <w:r w:rsidRPr="006A7914">
        <w:rPr>
          <w:sz w:val="20"/>
          <w:szCs w:val="20"/>
          <w:lang w:val="en-GB"/>
        </w:rPr>
        <w:t>Ability to work in insecure environments</w:t>
      </w:r>
    </w:p>
    <w:p w14:paraId="79371FF1" w14:textId="77777777" w:rsidR="006A7914" w:rsidRPr="006A7914" w:rsidRDefault="006A7914" w:rsidP="00B01848">
      <w:pPr>
        <w:pStyle w:val="ListParagraph"/>
        <w:numPr>
          <w:ilvl w:val="0"/>
          <w:numId w:val="22"/>
        </w:numPr>
        <w:jc w:val="both"/>
        <w:rPr>
          <w:sz w:val="20"/>
          <w:szCs w:val="20"/>
          <w:lang w:val="en-GB"/>
        </w:rPr>
      </w:pPr>
      <w:r w:rsidRPr="006A7914">
        <w:rPr>
          <w:sz w:val="20"/>
          <w:szCs w:val="20"/>
          <w:lang w:val="en-GB"/>
        </w:rPr>
        <w:t>Communicating with impact and respect</w:t>
      </w:r>
    </w:p>
    <w:p w14:paraId="52D15CA2" w14:textId="77777777" w:rsidR="006A7914" w:rsidRDefault="006A7914" w:rsidP="00B01848">
      <w:pPr>
        <w:pStyle w:val="ListParagraph"/>
        <w:numPr>
          <w:ilvl w:val="0"/>
          <w:numId w:val="22"/>
        </w:numPr>
        <w:jc w:val="both"/>
        <w:rPr>
          <w:sz w:val="20"/>
          <w:szCs w:val="20"/>
          <w:lang w:val="en-GB"/>
        </w:rPr>
      </w:pPr>
      <w:r w:rsidRPr="006A7914">
        <w:rPr>
          <w:sz w:val="20"/>
          <w:szCs w:val="20"/>
          <w:lang w:val="en-GB"/>
        </w:rPr>
        <w:t>All employees of the Norwegian Refugee Council should be able to adhere to our Codes of Conduct and the four organizational values: Dedicated, innovative, inclusive and accountable</w:t>
      </w:r>
    </w:p>
    <w:p w14:paraId="44DB84E6" w14:textId="77777777" w:rsidR="008A7C05" w:rsidRPr="008A7C05" w:rsidRDefault="008A7C05" w:rsidP="008A7C05">
      <w:pPr>
        <w:pStyle w:val="ListParagraph"/>
        <w:rPr>
          <w:sz w:val="20"/>
          <w:szCs w:val="20"/>
          <w:lang w:val="en-GB"/>
        </w:rPr>
      </w:pPr>
    </w:p>
    <w:tbl>
      <w:tblPr>
        <w:tblStyle w:val="TableGrid"/>
        <w:tblW w:w="0" w:type="auto"/>
        <w:tblLook w:val="04A0" w:firstRow="1" w:lastRow="0" w:firstColumn="1" w:lastColumn="0" w:noHBand="0" w:noVBand="1"/>
      </w:tblPr>
      <w:tblGrid>
        <w:gridCol w:w="9016"/>
      </w:tblGrid>
      <w:tr w:rsidR="006A7914" w:rsidRPr="006A7914" w14:paraId="1D88AC38" w14:textId="77777777" w:rsidTr="008063C4">
        <w:tc>
          <w:tcPr>
            <w:tcW w:w="9016" w:type="dxa"/>
            <w:tcBorders>
              <w:top w:val="nil"/>
              <w:left w:val="nil"/>
              <w:bottom w:val="nil"/>
              <w:right w:val="nil"/>
            </w:tcBorders>
            <w:shd w:val="clear" w:color="auto" w:fill="D9D9D9" w:themeFill="background1" w:themeFillShade="D9"/>
          </w:tcPr>
          <w:p w14:paraId="3486416C" w14:textId="77777777" w:rsidR="006A7914" w:rsidRPr="006A7914" w:rsidRDefault="006A7914" w:rsidP="008063C4">
            <w:pPr>
              <w:pStyle w:val="ListParagraph"/>
              <w:numPr>
                <w:ilvl w:val="0"/>
                <w:numId w:val="10"/>
              </w:numPr>
              <w:rPr>
                <w:b/>
                <w:sz w:val="20"/>
                <w:szCs w:val="20"/>
              </w:rPr>
            </w:pPr>
            <w:r w:rsidRPr="00836E64">
              <w:rPr>
                <w:b/>
                <w:sz w:val="20"/>
                <w:szCs w:val="20"/>
              </w:rPr>
              <w:t xml:space="preserve">QUALIFICATIONS AND EXPERIENCE </w:t>
            </w:r>
          </w:p>
        </w:tc>
      </w:tr>
    </w:tbl>
    <w:p w14:paraId="1F43ADF9" w14:textId="77777777" w:rsidR="008A7C05" w:rsidRDefault="008A7C05" w:rsidP="00B01848">
      <w:pPr>
        <w:jc w:val="both"/>
        <w:rPr>
          <w:sz w:val="20"/>
          <w:szCs w:val="20"/>
        </w:rPr>
      </w:pPr>
    </w:p>
    <w:p w14:paraId="0275E3D5" w14:textId="77777777" w:rsidR="008A7C05" w:rsidRPr="008A7C05" w:rsidRDefault="008A7C05" w:rsidP="00B01848">
      <w:pPr>
        <w:jc w:val="both"/>
        <w:rPr>
          <w:sz w:val="20"/>
          <w:szCs w:val="20"/>
          <w:lang w:val="en-GB"/>
        </w:rPr>
      </w:pPr>
      <w:r w:rsidRPr="00836E64">
        <w:rPr>
          <w:sz w:val="20"/>
          <w:szCs w:val="20"/>
        </w:rPr>
        <w:t xml:space="preserve">Consultants who meet the above requirements </w:t>
      </w:r>
      <w:proofErr w:type="gramStart"/>
      <w:r w:rsidRPr="00836E64">
        <w:rPr>
          <w:sz w:val="20"/>
          <w:szCs w:val="20"/>
        </w:rPr>
        <w:t>are invited</w:t>
      </w:r>
      <w:proofErr w:type="gramEnd"/>
      <w:r w:rsidRPr="00836E64">
        <w:rPr>
          <w:sz w:val="20"/>
          <w:szCs w:val="20"/>
        </w:rPr>
        <w:t xml:space="preserve"> to submit an expression of interest, which should </w:t>
      </w:r>
      <w:r w:rsidRPr="008A7C05">
        <w:rPr>
          <w:sz w:val="20"/>
          <w:szCs w:val="20"/>
          <w:lang w:val="en-GB"/>
        </w:rPr>
        <w:t xml:space="preserve">include the following: </w:t>
      </w:r>
    </w:p>
    <w:p w14:paraId="7FB20298" w14:textId="77777777" w:rsidR="008A7C05" w:rsidRPr="008A7C05" w:rsidRDefault="008A7C05" w:rsidP="00B01848">
      <w:pPr>
        <w:pStyle w:val="ListParagraph"/>
        <w:numPr>
          <w:ilvl w:val="0"/>
          <w:numId w:val="23"/>
        </w:numPr>
        <w:jc w:val="both"/>
        <w:rPr>
          <w:sz w:val="20"/>
          <w:szCs w:val="20"/>
          <w:lang w:val="en-GB"/>
        </w:rPr>
      </w:pPr>
      <w:r w:rsidRPr="008A7C05">
        <w:rPr>
          <w:b/>
          <w:sz w:val="20"/>
          <w:szCs w:val="20"/>
          <w:lang w:val="en-GB"/>
        </w:rPr>
        <w:t>Cover letter:</w:t>
      </w:r>
      <w:r w:rsidR="00D024FD">
        <w:rPr>
          <w:sz w:val="20"/>
          <w:szCs w:val="20"/>
          <w:lang w:val="en-GB"/>
        </w:rPr>
        <w:t xml:space="preserve"> A short (maximum 2 pages) brief</w:t>
      </w:r>
      <w:r w:rsidRPr="008A7C05">
        <w:rPr>
          <w:sz w:val="20"/>
          <w:szCs w:val="20"/>
          <w:lang w:val="en-GB"/>
        </w:rPr>
        <w:t xml:space="preserve"> addressing suitability for the assignment and current contact information and the dates of availability for the assignment</w:t>
      </w:r>
    </w:p>
    <w:p w14:paraId="6B1A8578" w14:textId="77777777" w:rsidR="008A7C05" w:rsidRPr="008A7C05" w:rsidRDefault="00D024FD" w:rsidP="00B01848">
      <w:pPr>
        <w:pStyle w:val="ListParagraph"/>
        <w:numPr>
          <w:ilvl w:val="0"/>
          <w:numId w:val="23"/>
        </w:numPr>
        <w:jc w:val="both"/>
        <w:rPr>
          <w:sz w:val="20"/>
          <w:szCs w:val="20"/>
          <w:lang w:val="en-GB"/>
        </w:rPr>
      </w:pPr>
      <w:r>
        <w:rPr>
          <w:b/>
          <w:sz w:val="20"/>
          <w:szCs w:val="20"/>
          <w:lang w:val="en-GB"/>
        </w:rPr>
        <w:t>Consultant’s individual or company profile</w:t>
      </w:r>
      <w:r>
        <w:rPr>
          <w:sz w:val="20"/>
          <w:szCs w:val="20"/>
          <w:lang w:val="en-GB"/>
        </w:rPr>
        <w:t xml:space="preserve"> </w:t>
      </w:r>
      <w:r w:rsidR="008A7C05" w:rsidRPr="008A7C05">
        <w:rPr>
          <w:sz w:val="20"/>
          <w:szCs w:val="20"/>
          <w:lang w:val="en-GB"/>
        </w:rPr>
        <w:t xml:space="preserve">through: </w:t>
      </w:r>
    </w:p>
    <w:p w14:paraId="737F2DEC" w14:textId="77777777" w:rsidR="008A7C05" w:rsidRPr="008A7C05" w:rsidRDefault="008A7C05" w:rsidP="00B01848">
      <w:pPr>
        <w:pStyle w:val="ListParagraph"/>
        <w:numPr>
          <w:ilvl w:val="0"/>
          <w:numId w:val="24"/>
        </w:numPr>
        <w:jc w:val="both"/>
        <w:rPr>
          <w:sz w:val="20"/>
          <w:szCs w:val="20"/>
          <w:lang w:val="en-GB"/>
        </w:rPr>
      </w:pPr>
      <w:r w:rsidRPr="008A7C05">
        <w:rPr>
          <w:sz w:val="20"/>
          <w:szCs w:val="20"/>
          <w:lang w:val="en-GB"/>
        </w:rPr>
        <w:t xml:space="preserve">A concise CV or resume </w:t>
      </w:r>
    </w:p>
    <w:p w14:paraId="7111B523" w14:textId="77777777" w:rsidR="008A7C05" w:rsidRPr="008A7C05" w:rsidRDefault="008A7C05" w:rsidP="00B01848">
      <w:pPr>
        <w:pStyle w:val="ListParagraph"/>
        <w:numPr>
          <w:ilvl w:val="0"/>
          <w:numId w:val="24"/>
        </w:numPr>
        <w:jc w:val="both"/>
        <w:rPr>
          <w:sz w:val="20"/>
          <w:szCs w:val="20"/>
          <w:lang w:val="en-GB"/>
        </w:rPr>
      </w:pPr>
      <w:r w:rsidRPr="008A7C05">
        <w:rPr>
          <w:sz w:val="20"/>
          <w:szCs w:val="20"/>
          <w:lang w:val="en-GB"/>
        </w:rPr>
        <w:t xml:space="preserve">Supporting evidence showing relevant experience and previous works </w:t>
      </w:r>
    </w:p>
    <w:p w14:paraId="4F5EEA0A" w14:textId="77777777" w:rsidR="008A7C05" w:rsidRPr="008A7C05" w:rsidRDefault="008A7C05" w:rsidP="00B01848">
      <w:pPr>
        <w:pStyle w:val="ListParagraph"/>
        <w:numPr>
          <w:ilvl w:val="0"/>
          <w:numId w:val="24"/>
        </w:numPr>
        <w:jc w:val="both"/>
        <w:rPr>
          <w:sz w:val="20"/>
          <w:szCs w:val="20"/>
          <w:lang w:val="en-GB"/>
        </w:rPr>
      </w:pPr>
      <w:r w:rsidRPr="008A7C05">
        <w:rPr>
          <w:sz w:val="20"/>
          <w:szCs w:val="20"/>
          <w:lang w:val="en-GB"/>
        </w:rPr>
        <w:t>Inception report detailing process and approach</w:t>
      </w:r>
    </w:p>
    <w:p w14:paraId="074551E3" w14:textId="77777777" w:rsidR="008A7C05" w:rsidRDefault="008A7C05" w:rsidP="00B01848">
      <w:pPr>
        <w:pStyle w:val="ListParagraph"/>
        <w:numPr>
          <w:ilvl w:val="0"/>
          <w:numId w:val="23"/>
        </w:numPr>
        <w:jc w:val="both"/>
        <w:rPr>
          <w:b/>
          <w:sz w:val="20"/>
          <w:szCs w:val="20"/>
          <w:lang w:val="en-GB"/>
        </w:rPr>
      </w:pPr>
      <w:r>
        <w:rPr>
          <w:b/>
          <w:sz w:val="20"/>
          <w:szCs w:val="20"/>
          <w:lang w:val="en-GB"/>
        </w:rPr>
        <w:t>Detailed work plan/implementation plan – weekly set objectives/ deliverables</w:t>
      </w:r>
    </w:p>
    <w:p w14:paraId="09631330" w14:textId="77777777" w:rsidR="008A7C05" w:rsidRPr="008A7C05" w:rsidRDefault="008A7C05" w:rsidP="00B01848">
      <w:pPr>
        <w:pStyle w:val="ListParagraph"/>
        <w:numPr>
          <w:ilvl w:val="0"/>
          <w:numId w:val="23"/>
        </w:numPr>
        <w:jc w:val="both"/>
        <w:rPr>
          <w:b/>
          <w:sz w:val="20"/>
          <w:szCs w:val="20"/>
          <w:lang w:val="en-GB"/>
        </w:rPr>
      </w:pPr>
      <w:r w:rsidRPr="008A7C05">
        <w:rPr>
          <w:b/>
          <w:sz w:val="20"/>
          <w:szCs w:val="20"/>
          <w:lang w:val="en-GB"/>
        </w:rPr>
        <w:t>Financial Proposal:</w:t>
      </w:r>
    </w:p>
    <w:p w14:paraId="38E3C1E0" w14:textId="77777777" w:rsidR="008A7C05" w:rsidRPr="008A7C05" w:rsidRDefault="008A7C05" w:rsidP="00B01848">
      <w:pPr>
        <w:pStyle w:val="ListParagraph"/>
        <w:numPr>
          <w:ilvl w:val="0"/>
          <w:numId w:val="25"/>
        </w:numPr>
        <w:jc w:val="both"/>
        <w:rPr>
          <w:sz w:val="20"/>
          <w:szCs w:val="20"/>
          <w:lang w:val="en-GB"/>
        </w:rPr>
      </w:pPr>
      <w:r w:rsidRPr="008A7C05">
        <w:rPr>
          <w:sz w:val="20"/>
          <w:szCs w:val="20"/>
          <w:lang w:val="en-GB"/>
        </w:rPr>
        <w:t xml:space="preserve">Detailed financial proposal </w:t>
      </w:r>
    </w:p>
    <w:p w14:paraId="14917303" w14:textId="6D16861E" w:rsidR="006A7914" w:rsidRDefault="006A7914" w:rsidP="00B01848">
      <w:pPr>
        <w:spacing w:before="120"/>
        <w:jc w:val="both"/>
        <w:rPr>
          <w:rFonts w:cstheme="minorHAnsi"/>
          <w:sz w:val="20"/>
          <w:szCs w:val="20"/>
          <w:lang w:val="fr-FR"/>
        </w:rPr>
      </w:pPr>
    </w:p>
    <w:p w14:paraId="47931645" w14:textId="26689152" w:rsidR="00B01848" w:rsidRPr="001B2967" w:rsidRDefault="00B01848" w:rsidP="00B01848">
      <w:pPr>
        <w:tabs>
          <w:tab w:val="left" w:pos="1227"/>
        </w:tabs>
        <w:jc w:val="both"/>
        <w:rPr>
          <w:sz w:val="20"/>
          <w:szCs w:val="20"/>
        </w:rPr>
      </w:pPr>
      <w:r w:rsidRPr="001B2967">
        <w:rPr>
          <w:sz w:val="20"/>
          <w:szCs w:val="20"/>
        </w:rPr>
        <w:t xml:space="preserve">The Norwegian Refugee Council (NRC) Office in Sudan invites eligible and interested consultants to participate by submitting a copy of their application (Cover Letter and Curriculum Vitae) and supporting documents (Quotation and copies of previous assignments) to </w:t>
      </w:r>
      <w:hyperlink r:id="rId11" w:history="1">
        <w:r w:rsidRPr="00A2550D">
          <w:rPr>
            <w:rStyle w:val="Hyperlink"/>
            <w:sz w:val="20"/>
            <w:szCs w:val="20"/>
          </w:rPr>
          <w:t>SD.procurement@nrc.no</w:t>
        </w:r>
      </w:hyperlink>
      <w:r>
        <w:rPr>
          <w:sz w:val="20"/>
          <w:szCs w:val="20"/>
        </w:rPr>
        <w:t xml:space="preserve"> </w:t>
      </w:r>
      <w:r w:rsidRPr="001B2967">
        <w:rPr>
          <w:sz w:val="20"/>
          <w:szCs w:val="20"/>
        </w:rPr>
        <w:t xml:space="preserve">keeping in copy </w:t>
      </w:r>
      <w:hyperlink r:id="rId12" w:history="1">
        <w:r w:rsidRPr="00A2550D">
          <w:rPr>
            <w:rStyle w:val="Hyperlink"/>
            <w:sz w:val="20"/>
            <w:szCs w:val="20"/>
          </w:rPr>
          <w:t>tagwa.ahmed@nrc.no</w:t>
        </w:r>
      </w:hyperlink>
      <w:r>
        <w:rPr>
          <w:sz w:val="20"/>
          <w:szCs w:val="20"/>
        </w:rPr>
        <w:t xml:space="preserve"> </w:t>
      </w:r>
      <w:r w:rsidRPr="001B2967">
        <w:rPr>
          <w:sz w:val="20"/>
          <w:szCs w:val="20"/>
        </w:rPr>
        <w:t xml:space="preserve">and </w:t>
      </w:r>
      <w:hyperlink r:id="rId13" w:history="1">
        <w:r w:rsidRPr="00D736A7">
          <w:rPr>
            <w:rStyle w:val="Hyperlink"/>
            <w:sz w:val="20"/>
            <w:szCs w:val="20"/>
          </w:rPr>
          <w:t>asmaa.mohammed@nrc.no</w:t>
        </w:r>
      </w:hyperlink>
      <w:r w:rsidRPr="001B2967">
        <w:rPr>
          <w:sz w:val="20"/>
          <w:szCs w:val="20"/>
        </w:rPr>
        <w:t>.</w:t>
      </w:r>
      <w:r>
        <w:rPr>
          <w:sz w:val="20"/>
          <w:szCs w:val="20"/>
        </w:rPr>
        <w:t xml:space="preserve"> </w:t>
      </w:r>
      <w:r w:rsidRPr="001B2967">
        <w:rPr>
          <w:sz w:val="20"/>
          <w:szCs w:val="20"/>
        </w:rPr>
        <w:t xml:space="preserve"> Kindly include “HLP Scoping Assessment” in the subject line.  </w:t>
      </w:r>
      <w:r>
        <w:rPr>
          <w:sz w:val="20"/>
          <w:szCs w:val="20"/>
        </w:rPr>
        <w:t>The deadline for submission is 13</w:t>
      </w:r>
      <w:r w:rsidRPr="001B2967">
        <w:rPr>
          <w:sz w:val="20"/>
          <w:szCs w:val="20"/>
          <w:vertAlign w:val="superscript"/>
        </w:rPr>
        <w:t>th</w:t>
      </w:r>
      <w:r w:rsidRPr="001B2967">
        <w:rPr>
          <w:sz w:val="20"/>
          <w:szCs w:val="20"/>
        </w:rPr>
        <w:t xml:space="preserve"> </w:t>
      </w:r>
      <w:r>
        <w:rPr>
          <w:sz w:val="20"/>
          <w:szCs w:val="20"/>
        </w:rPr>
        <w:t>of July 2021</w:t>
      </w:r>
      <w:r w:rsidRPr="001B2967">
        <w:rPr>
          <w:sz w:val="20"/>
          <w:szCs w:val="20"/>
        </w:rPr>
        <w:t xml:space="preserve">, applications received after this date </w:t>
      </w:r>
      <w:proofErr w:type="gramStart"/>
      <w:r w:rsidRPr="001B2967">
        <w:rPr>
          <w:sz w:val="20"/>
          <w:szCs w:val="20"/>
        </w:rPr>
        <w:t>shall not be considered</w:t>
      </w:r>
      <w:proofErr w:type="gramEnd"/>
      <w:r w:rsidRPr="001B2967">
        <w:rPr>
          <w:sz w:val="20"/>
          <w:szCs w:val="20"/>
        </w:rPr>
        <w:t>.</w:t>
      </w:r>
    </w:p>
    <w:p w14:paraId="14241700" w14:textId="77777777" w:rsidR="00B01848" w:rsidRPr="00B01848" w:rsidRDefault="00B01848" w:rsidP="001A35CB">
      <w:pPr>
        <w:spacing w:before="120"/>
        <w:rPr>
          <w:rFonts w:cstheme="minorHAnsi"/>
          <w:sz w:val="20"/>
          <w:szCs w:val="20"/>
        </w:rPr>
      </w:pPr>
    </w:p>
    <w:sectPr w:rsidR="00B01848" w:rsidRPr="00B01848">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80E56" w14:textId="77777777" w:rsidR="00B446A8" w:rsidRDefault="00B446A8" w:rsidP="004232C8">
      <w:pPr>
        <w:spacing w:after="0" w:line="240" w:lineRule="auto"/>
      </w:pPr>
      <w:r>
        <w:separator/>
      </w:r>
    </w:p>
  </w:endnote>
  <w:endnote w:type="continuationSeparator" w:id="0">
    <w:p w14:paraId="40AE19B4" w14:textId="77777777" w:rsidR="00B446A8" w:rsidRDefault="00B446A8" w:rsidP="0042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6587A" w14:textId="77777777" w:rsidR="00B446A8" w:rsidRDefault="00B446A8" w:rsidP="004232C8">
      <w:pPr>
        <w:spacing w:after="0" w:line="240" w:lineRule="auto"/>
      </w:pPr>
      <w:r>
        <w:separator/>
      </w:r>
    </w:p>
  </w:footnote>
  <w:footnote w:type="continuationSeparator" w:id="0">
    <w:p w14:paraId="77610111" w14:textId="77777777" w:rsidR="00B446A8" w:rsidRDefault="00B446A8" w:rsidP="00423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84EF" w14:textId="3A534DA2" w:rsidR="004232C8" w:rsidRDefault="004232C8">
    <w:pPr>
      <w:pStyle w:val="Header"/>
    </w:pPr>
    <w:r w:rsidRPr="00BB33DD">
      <w:rPr>
        <w:rFonts w:asciiTheme="minorBidi" w:hAnsiTheme="minorBidi"/>
        <w:noProof/>
        <w:lang w:val="en-GB" w:eastAsia="en-GB"/>
      </w:rPr>
      <w:drawing>
        <wp:anchor distT="0" distB="0" distL="114300" distR="114300" simplePos="0" relativeHeight="251657216" behindDoc="1" locked="0" layoutInCell="1" allowOverlap="1" wp14:anchorId="1D2ED5A0" wp14:editId="28C6199E">
          <wp:simplePos x="0" y="0"/>
          <wp:positionH relativeFrom="margin">
            <wp:align>left</wp:align>
          </wp:positionH>
          <wp:positionV relativeFrom="paragraph">
            <wp:posOffset>-160064</wp:posOffset>
          </wp:positionV>
          <wp:extent cx="1136650" cy="370840"/>
          <wp:effectExtent l="0" t="0" r="6350" b="0"/>
          <wp:wrapTight wrapText="bothSides">
            <wp:wrapPolygon edited="0">
              <wp:start x="0" y="0"/>
              <wp:lineTo x="0" y="19973"/>
              <wp:lineTo x="21359" y="19973"/>
              <wp:lineTo x="213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 1.jpg"/>
                  <pic:cNvPicPr/>
                </pic:nvPicPr>
                <pic:blipFill>
                  <a:blip r:embed="rId1">
                    <a:extLst>
                      <a:ext uri="{28A0092B-C50C-407E-A947-70E740481C1C}">
                        <a14:useLocalDpi xmlns:a14="http://schemas.microsoft.com/office/drawing/2010/main" val="0"/>
                      </a:ext>
                    </a:extLst>
                  </a:blip>
                  <a:stretch>
                    <a:fillRect/>
                  </a:stretch>
                </pic:blipFill>
                <pic:spPr>
                  <a:xfrm>
                    <a:off x="0" y="0"/>
                    <a:ext cx="1136650" cy="37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334"/>
    <w:multiLevelType w:val="hybridMultilevel"/>
    <w:tmpl w:val="5E0E9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12A5A"/>
    <w:multiLevelType w:val="hybridMultilevel"/>
    <w:tmpl w:val="1048D690"/>
    <w:lvl w:ilvl="0" w:tplc="BBDC8E36">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660FF"/>
    <w:multiLevelType w:val="hybridMultilevel"/>
    <w:tmpl w:val="A29824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E0493"/>
    <w:multiLevelType w:val="hybridMultilevel"/>
    <w:tmpl w:val="BA3C0112"/>
    <w:lvl w:ilvl="0" w:tplc="E57435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46636"/>
    <w:multiLevelType w:val="hybridMultilevel"/>
    <w:tmpl w:val="2A4E70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63C03"/>
    <w:multiLevelType w:val="hybridMultilevel"/>
    <w:tmpl w:val="178A66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B30B49"/>
    <w:multiLevelType w:val="hybridMultilevel"/>
    <w:tmpl w:val="30D48B0C"/>
    <w:lvl w:ilvl="0" w:tplc="AEE2A61E">
      <w:start w:val="1"/>
      <w:numFmt w:val="bullet"/>
      <w:lvlText w:val=""/>
      <w:lvlJc w:val="left"/>
      <w:pPr>
        <w:ind w:left="720" w:hanging="360"/>
      </w:pPr>
      <w:rPr>
        <w:rFonts w:ascii="Wingdings" w:hAnsi="Wingdings" w:hint="default"/>
      </w:rPr>
    </w:lvl>
    <w:lvl w:ilvl="1" w:tplc="4E70A7B6">
      <w:start w:val="1"/>
      <w:numFmt w:val="bullet"/>
      <w:lvlText w:val="o"/>
      <w:lvlJc w:val="left"/>
      <w:pPr>
        <w:ind w:left="1440" w:hanging="360"/>
      </w:pPr>
      <w:rPr>
        <w:rFonts w:ascii="Courier New" w:hAnsi="Courier New" w:hint="default"/>
      </w:rPr>
    </w:lvl>
    <w:lvl w:ilvl="2" w:tplc="59FA4F26">
      <w:start w:val="1"/>
      <w:numFmt w:val="bullet"/>
      <w:lvlText w:val=""/>
      <w:lvlJc w:val="left"/>
      <w:pPr>
        <w:ind w:left="2160" w:hanging="360"/>
      </w:pPr>
      <w:rPr>
        <w:rFonts w:ascii="Wingdings" w:hAnsi="Wingdings" w:hint="default"/>
      </w:rPr>
    </w:lvl>
    <w:lvl w:ilvl="3" w:tplc="E4787854">
      <w:start w:val="1"/>
      <w:numFmt w:val="bullet"/>
      <w:lvlText w:val=""/>
      <w:lvlJc w:val="left"/>
      <w:pPr>
        <w:ind w:left="2880" w:hanging="360"/>
      </w:pPr>
      <w:rPr>
        <w:rFonts w:ascii="Symbol" w:hAnsi="Symbol" w:hint="default"/>
      </w:rPr>
    </w:lvl>
    <w:lvl w:ilvl="4" w:tplc="9956E00A">
      <w:start w:val="1"/>
      <w:numFmt w:val="bullet"/>
      <w:lvlText w:val="o"/>
      <w:lvlJc w:val="left"/>
      <w:pPr>
        <w:ind w:left="3600" w:hanging="360"/>
      </w:pPr>
      <w:rPr>
        <w:rFonts w:ascii="Courier New" w:hAnsi="Courier New" w:hint="default"/>
      </w:rPr>
    </w:lvl>
    <w:lvl w:ilvl="5" w:tplc="9A542DC4">
      <w:start w:val="1"/>
      <w:numFmt w:val="bullet"/>
      <w:lvlText w:val=""/>
      <w:lvlJc w:val="left"/>
      <w:pPr>
        <w:ind w:left="4320" w:hanging="360"/>
      </w:pPr>
      <w:rPr>
        <w:rFonts w:ascii="Wingdings" w:hAnsi="Wingdings" w:hint="default"/>
      </w:rPr>
    </w:lvl>
    <w:lvl w:ilvl="6" w:tplc="1638BD3C">
      <w:start w:val="1"/>
      <w:numFmt w:val="bullet"/>
      <w:lvlText w:val=""/>
      <w:lvlJc w:val="left"/>
      <w:pPr>
        <w:ind w:left="5040" w:hanging="360"/>
      </w:pPr>
      <w:rPr>
        <w:rFonts w:ascii="Symbol" w:hAnsi="Symbol" w:hint="default"/>
      </w:rPr>
    </w:lvl>
    <w:lvl w:ilvl="7" w:tplc="1A48AD54">
      <w:start w:val="1"/>
      <w:numFmt w:val="bullet"/>
      <w:lvlText w:val="o"/>
      <w:lvlJc w:val="left"/>
      <w:pPr>
        <w:ind w:left="5760" w:hanging="360"/>
      </w:pPr>
      <w:rPr>
        <w:rFonts w:ascii="Courier New" w:hAnsi="Courier New" w:hint="default"/>
      </w:rPr>
    </w:lvl>
    <w:lvl w:ilvl="8" w:tplc="F362A86E">
      <w:start w:val="1"/>
      <w:numFmt w:val="bullet"/>
      <w:lvlText w:val=""/>
      <w:lvlJc w:val="left"/>
      <w:pPr>
        <w:ind w:left="6480" w:hanging="360"/>
      </w:pPr>
      <w:rPr>
        <w:rFonts w:ascii="Wingdings" w:hAnsi="Wingdings" w:hint="default"/>
      </w:rPr>
    </w:lvl>
  </w:abstractNum>
  <w:abstractNum w:abstractNumId="7" w15:restartNumberingAfterBreak="0">
    <w:nsid w:val="1F58273C"/>
    <w:multiLevelType w:val="hybridMultilevel"/>
    <w:tmpl w:val="CFEE9A6A"/>
    <w:lvl w:ilvl="0" w:tplc="AEE2A6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B0F54"/>
    <w:multiLevelType w:val="hybridMultilevel"/>
    <w:tmpl w:val="76F887BE"/>
    <w:lvl w:ilvl="0" w:tplc="13CAA1D6">
      <w:start w:val="1"/>
      <w:numFmt w:val="bullet"/>
      <w:lvlText w:val="-"/>
      <w:lvlJc w:val="left"/>
      <w:pPr>
        <w:ind w:left="720" w:hanging="360"/>
      </w:pPr>
      <w:rPr>
        <w:rFonts w:ascii="Calibri" w:hAnsi="Calibri" w:hint="default"/>
      </w:rPr>
    </w:lvl>
    <w:lvl w:ilvl="1" w:tplc="29AE67BA">
      <w:start w:val="1"/>
      <w:numFmt w:val="bullet"/>
      <w:lvlText w:val="o"/>
      <w:lvlJc w:val="left"/>
      <w:pPr>
        <w:ind w:left="1440" w:hanging="360"/>
      </w:pPr>
      <w:rPr>
        <w:rFonts w:ascii="Courier New" w:hAnsi="Courier New" w:hint="default"/>
      </w:rPr>
    </w:lvl>
    <w:lvl w:ilvl="2" w:tplc="CF466D2A">
      <w:start w:val="1"/>
      <w:numFmt w:val="bullet"/>
      <w:lvlText w:val=""/>
      <w:lvlJc w:val="left"/>
      <w:pPr>
        <w:ind w:left="2160" w:hanging="360"/>
      </w:pPr>
      <w:rPr>
        <w:rFonts w:ascii="Wingdings" w:hAnsi="Wingdings" w:hint="default"/>
      </w:rPr>
    </w:lvl>
    <w:lvl w:ilvl="3" w:tplc="77F808E0">
      <w:start w:val="1"/>
      <w:numFmt w:val="bullet"/>
      <w:lvlText w:val=""/>
      <w:lvlJc w:val="left"/>
      <w:pPr>
        <w:ind w:left="2880" w:hanging="360"/>
      </w:pPr>
      <w:rPr>
        <w:rFonts w:ascii="Symbol" w:hAnsi="Symbol" w:hint="default"/>
      </w:rPr>
    </w:lvl>
    <w:lvl w:ilvl="4" w:tplc="F41A380C">
      <w:start w:val="1"/>
      <w:numFmt w:val="bullet"/>
      <w:lvlText w:val="o"/>
      <w:lvlJc w:val="left"/>
      <w:pPr>
        <w:ind w:left="3600" w:hanging="360"/>
      </w:pPr>
      <w:rPr>
        <w:rFonts w:ascii="Courier New" w:hAnsi="Courier New" w:hint="default"/>
      </w:rPr>
    </w:lvl>
    <w:lvl w:ilvl="5" w:tplc="B178EA66">
      <w:start w:val="1"/>
      <w:numFmt w:val="bullet"/>
      <w:lvlText w:val=""/>
      <w:lvlJc w:val="left"/>
      <w:pPr>
        <w:ind w:left="4320" w:hanging="360"/>
      </w:pPr>
      <w:rPr>
        <w:rFonts w:ascii="Wingdings" w:hAnsi="Wingdings" w:hint="default"/>
      </w:rPr>
    </w:lvl>
    <w:lvl w:ilvl="6" w:tplc="09B83B8A">
      <w:start w:val="1"/>
      <w:numFmt w:val="bullet"/>
      <w:lvlText w:val=""/>
      <w:lvlJc w:val="left"/>
      <w:pPr>
        <w:ind w:left="5040" w:hanging="360"/>
      </w:pPr>
      <w:rPr>
        <w:rFonts w:ascii="Symbol" w:hAnsi="Symbol" w:hint="default"/>
      </w:rPr>
    </w:lvl>
    <w:lvl w:ilvl="7" w:tplc="9B4A0244">
      <w:start w:val="1"/>
      <w:numFmt w:val="bullet"/>
      <w:lvlText w:val="o"/>
      <w:lvlJc w:val="left"/>
      <w:pPr>
        <w:ind w:left="5760" w:hanging="360"/>
      </w:pPr>
      <w:rPr>
        <w:rFonts w:ascii="Courier New" w:hAnsi="Courier New" w:hint="default"/>
      </w:rPr>
    </w:lvl>
    <w:lvl w:ilvl="8" w:tplc="3A4A76AE">
      <w:start w:val="1"/>
      <w:numFmt w:val="bullet"/>
      <w:lvlText w:val=""/>
      <w:lvlJc w:val="left"/>
      <w:pPr>
        <w:ind w:left="6480" w:hanging="360"/>
      </w:pPr>
      <w:rPr>
        <w:rFonts w:ascii="Wingdings" w:hAnsi="Wingdings" w:hint="default"/>
      </w:rPr>
    </w:lvl>
  </w:abstractNum>
  <w:abstractNum w:abstractNumId="9" w15:restartNumberingAfterBreak="0">
    <w:nsid w:val="23D71C1D"/>
    <w:multiLevelType w:val="hybridMultilevel"/>
    <w:tmpl w:val="5ECE74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56803"/>
    <w:multiLevelType w:val="hybridMultilevel"/>
    <w:tmpl w:val="0FBCDFF2"/>
    <w:lvl w:ilvl="0" w:tplc="FFD2C0C0">
      <w:start w:val="1"/>
      <w:numFmt w:val="bullet"/>
      <w:lvlText w:val=""/>
      <w:lvlJc w:val="left"/>
      <w:pPr>
        <w:ind w:left="720" w:hanging="360"/>
      </w:pPr>
      <w:rPr>
        <w:rFonts w:ascii="Symbol" w:hAnsi="Symbol" w:hint="default"/>
      </w:rPr>
    </w:lvl>
    <w:lvl w:ilvl="1" w:tplc="F6CC956E">
      <w:start w:val="1"/>
      <w:numFmt w:val="bullet"/>
      <w:lvlText w:val="o"/>
      <w:lvlJc w:val="left"/>
      <w:pPr>
        <w:ind w:left="1440" w:hanging="360"/>
      </w:pPr>
      <w:rPr>
        <w:rFonts w:ascii="Courier New" w:hAnsi="Courier New" w:hint="default"/>
      </w:rPr>
    </w:lvl>
    <w:lvl w:ilvl="2" w:tplc="44500780">
      <w:start w:val="1"/>
      <w:numFmt w:val="bullet"/>
      <w:lvlText w:val=""/>
      <w:lvlJc w:val="left"/>
      <w:pPr>
        <w:ind w:left="2160" w:hanging="360"/>
      </w:pPr>
      <w:rPr>
        <w:rFonts w:ascii="Wingdings" w:hAnsi="Wingdings" w:hint="default"/>
      </w:rPr>
    </w:lvl>
    <w:lvl w:ilvl="3" w:tplc="0B04DFEE">
      <w:start w:val="1"/>
      <w:numFmt w:val="bullet"/>
      <w:lvlText w:val=""/>
      <w:lvlJc w:val="left"/>
      <w:pPr>
        <w:ind w:left="2880" w:hanging="360"/>
      </w:pPr>
      <w:rPr>
        <w:rFonts w:ascii="Symbol" w:hAnsi="Symbol" w:hint="default"/>
      </w:rPr>
    </w:lvl>
    <w:lvl w:ilvl="4" w:tplc="2CC83C2E">
      <w:start w:val="1"/>
      <w:numFmt w:val="bullet"/>
      <w:lvlText w:val="o"/>
      <w:lvlJc w:val="left"/>
      <w:pPr>
        <w:ind w:left="3600" w:hanging="360"/>
      </w:pPr>
      <w:rPr>
        <w:rFonts w:ascii="Courier New" w:hAnsi="Courier New" w:hint="default"/>
      </w:rPr>
    </w:lvl>
    <w:lvl w:ilvl="5" w:tplc="42566688">
      <w:start w:val="1"/>
      <w:numFmt w:val="bullet"/>
      <w:lvlText w:val=""/>
      <w:lvlJc w:val="left"/>
      <w:pPr>
        <w:ind w:left="4320" w:hanging="360"/>
      </w:pPr>
      <w:rPr>
        <w:rFonts w:ascii="Wingdings" w:hAnsi="Wingdings" w:hint="default"/>
      </w:rPr>
    </w:lvl>
    <w:lvl w:ilvl="6" w:tplc="E5488046">
      <w:start w:val="1"/>
      <w:numFmt w:val="bullet"/>
      <w:lvlText w:val=""/>
      <w:lvlJc w:val="left"/>
      <w:pPr>
        <w:ind w:left="5040" w:hanging="360"/>
      </w:pPr>
      <w:rPr>
        <w:rFonts w:ascii="Symbol" w:hAnsi="Symbol" w:hint="default"/>
      </w:rPr>
    </w:lvl>
    <w:lvl w:ilvl="7" w:tplc="9FBC9594">
      <w:start w:val="1"/>
      <w:numFmt w:val="bullet"/>
      <w:lvlText w:val="o"/>
      <w:lvlJc w:val="left"/>
      <w:pPr>
        <w:ind w:left="5760" w:hanging="360"/>
      </w:pPr>
      <w:rPr>
        <w:rFonts w:ascii="Courier New" w:hAnsi="Courier New" w:hint="default"/>
      </w:rPr>
    </w:lvl>
    <w:lvl w:ilvl="8" w:tplc="FC168056">
      <w:start w:val="1"/>
      <w:numFmt w:val="bullet"/>
      <w:lvlText w:val=""/>
      <w:lvlJc w:val="left"/>
      <w:pPr>
        <w:ind w:left="6480" w:hanging="360"/>
      </w:pPr>
      <w:rPr>
        <w:rFonts w:ascii="Wingdings" w:hAnsi="Wingdings" w:hint="default"/>
      </w:rPr>
    </w:lvl>
  </w:abstractNum>
  <w:abstractNum w:abstractNumId="11" w15:restartNumberingAfterBreak="0">
    <w:nsid w:val="29DD4423"/>
    <w:multiLevelType w:val="hybridMultilevel"/>
    <w:tmpl w:val="7190FB88"/>
    <w:lvl w:ilvl="0" w:tplc="145EBD20">
      <w:start w:val="1"/>
      <w:numFmt w:val="bullet"/>
      <w:lvlText w:val=""/>
      <w:lvlJc w:val="left"/>
      <w:pPr>
        <w:ind w:left="720" w:hanging="360"/>
      </w:pPr>
      <w:rPr>
        <w:rFonts w:ascii="Wingdings" w:hAnsi="Wingdings" w:hint="default"/>
      </w:rPr>
    </w:lvl>
    <w:lvl w:ilvl="1" w:tplc="F4562420">
      <w:start w:val="1"/>
      <w:numFmt w:val="bullet"/>
      <w:lvlText w:val="o"/>
      <w:lvlJc w:val="left"/>
      <w:pPr>
        <w:ind w:left="1440" w:hanging="360"/>
      </w:pPr>
      <w:rPr>
        <w:rFonts w:ascii="Courier New" w:hAnsi="Courier New" w:hint="default"/>
      </w:rPr>
    </w:lvl>
    <w:lvl w:ilvl="2" w:tplc="69F2DA66">
      <w:start w:val="1"/>
      <w:numFmt w:val="bullet"/>
      <w:lvlText w:val=""/>
      <w:lvlJc w:val="left"/>
      <w:pPr>
        <w:ind w:left="2160" w:hanging="360"/>
      </w:pPr>
      <w:rPr>
        <w:rFonts w:ascii="Wingdings" w:hAnsi="Wingdings" w:hint="default"/>
      </w:rPr>
    </w:lvl>
    <w:lvl w:ilvl="3" w:tplc="3B0C9F24">
      <w:start w:val="1"/>
      <w:numFmt w:val="bullet"/>
      <w:lvlText w:val=""/>
      <w:lvlJc w:val="left"/>
      <w:pPr>
        <w:ind w:left="2880" w:hanging="360"/>
      </w:pPr>
      <w:rPr>
        <w:rFonts w:ascii="Symbol" w:hAnsi="Symbol" w:hint="default"/>
      </w:rPr>
    </w:lvl>
    <w:lvl w:ilvl="4" w:tplc="BF76BD52">
      <w:start w:val="1"/>
      <w:numFmt w:val="bullet"/>
      <w:lvlText w:val="o"/>
      <w:lvlJc w:val="left"/>
      <w:pPr>
        <w:ind w:left="3600" w:hanging="360"/>
      </w:pPr>
      <w:rPr>
        <w:rFonts w:ascii="Courier New" w:hAnsi="Courier New" w:hint="default"/>
      </w:rPr>
    </w:lvl>
    <w:lvl w:ilvl="5" w:tplc="9C482658">
      <w:start w:val="1"/>
      <w:numFmt w:val="bullet"/>
      <w:lvlText w:val=""/>
      <w:lvlJc w:val="left"/>
      <w:pPr>
        <w:ind w:left="4320" w:hanging="360"/>
      </w:pPr>
      <w:rPr>
        <w:rFonts w:ascii="Wingdings" w:hAnsi="Wingdings" w:hint="default"/>
      </w:rPr>
    </w:lvl>
    <w:lvl w:ilvl="6" w:tplc="4A5E5342">
      <w:start w:val="1"/>
      <w:numFmt w:val="bullet"/>
      <w:lvlText w:val=""/>
      <w:lvlJc w:val="left"/>
      <w:pPr>
        <w:ind w:left="5040" w:hanging="360"/>
      </w:pPr>
      <w:rPr>
        <w:rFonts w:ascii="Symbol" w:hAnsi="Symbol" w:hint="default"/>
      </w:rPr>
    </w:lvl>
    <w:lvl w:ilvl="7" w:tplc="873EEB1A">
      <w:start w:val="1"/>
      <w:numFmt w:val="bullet"/>
      <w:lvlText w:val="o"/>
      <w:lvlJc w:val="left"/>
      <w:pPr>
        <w:ind w:left="5760" w:hanging="360"/>
      </w:pPr>
      <w:rPr>
        <w:rFonts w:ascii="Courier New" w:hAnsi="Courier New" w:hint="default"/>
      </w:rPr>
    </w:lvl>
    <w:lvl w:ilvl="8" w:tplc="D4C4F4F0">
      <w:start w:val="1"/>
      <w:numFmt w:val="bullet"/>
      <w:lvlText w:val=""/>
      <w:lvlJc w:val="left"/>
      <w:pPr>
        <w:ind w:left="6480" w:hanging="360"/>
      </w:pPr>
      <w:rPr>
        <w:rFonts w:ascii="Wingdings" w:hAnsi="Wingdings" w:hint="default"/>
      </w:rPr>
    </w:lvl>
  </w:abstractNum>
  <w:abstractNum w:abstractNumId="12" w15:restartNumberingAfterBreak="0">
    <w:nsid w:val="2D846049"/>
    <w:multiLevelType w:val="hybridMultilevel"/>
    <w:tmpl w:val="231411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0811FA"/>
    <w:multiLevelType w:val="hybridMultilevel"/>
    <w:tmpl w:val="CC64CA3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8537D85"/>
    <w:multiLevelType w:val="hybridMultilevel"/>
    <w:tmpl w:val="646036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B23DEB"/>
    <w:multiLevelType w:val="hybridMultilevel"/>
    <w:tmpl w:val="28A49C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61553"/>
    <w:multiLevelType w:val="hybridMultilevel"/>
    <w:tmpl w:val="E0C43DD8"/>
    <w:lvl w:ilvl="0" w:tplc="0EDC88D6">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B20786A"/>
    <w:multiLevelType w:val="hybridMultilevel"/>
    <w:tmpl w:val="B3428C64"/>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D846E0"/>
    <w:multiLevelType w:val="hybridMultilevel"/>
    <w:tmpl w:val="9B9E94D4"/>
    <w:lvl w:ilvl="0" w:tplc="CB82EF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66AC5"/>
    <w:multiLevelType w:val="hybridMultilevel"/>
    <w:tmpl w:val="F83E1A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F7B57"/>
    <w:multiLevelType w:val="hybridMultilevel"/>
    <w:tmpl w:val="1E6EC5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6F42BC"/>
    <w:multiLevelType w:val="hybridMultilevel"/>
    <w:tmpl w:val="B4A48D20"/>
    <w:lvl w:ilvl="0" w:tplc="A83EFEB6">
      <w:start w:val="1"/>
      <w:numFmt w:val="bullet"/>
      <w:lvlText w:val="-"/>
      <w:lvlJc w:val="left"/>
      <w:pPr>
        <w:ind w:left="720" w:hanging="360"/>
      </w:pPr>
      <w:rPr>
        <w:rFonts w:ascii="Calibri" w:hAnsi="Calibri" w:hint="default"/>
      </w:rPr>
    </w:lvl>
    <w:lvl w:ilvl="1" w:tplc="58201BFA">
      <w:start w:val="1"/>
      <w:numFmt w:val="bullet"/>
      <w:lvlText w:val="o"/>
      <w:lvlJc w:val="left"/>
      <w:pPr>
        <w:ind w:left="1440" w:hanging="360"/>
      </w:pPr>
      <w:rPr>
        <w:rFonts w:ascii="Courier New" w:hAnsi="Courier New" w:hint="default"/>
      </w:rPr>
    </w:lvl>
    <w:lvl w:ilvl="2" w:tplc="8AD8F126">
      <w:start w:val="1"/>
      <w:numFmt w:val="bullet"/>
      <w:lvlText w:val=""/>
      <w:lvlJc w:val="left"/>
      <w:pPr>
        <w:ind w:left="2160" w:hanging="360"/>
      </w:pPr>
      <w:rPr>
        <w:rFonts w:ascii="Wingdings" w:hAnsi="Wingdings" w:hint="default"/>
      </w:rPr>
    </w:lvl>
    <w:lvl w:ilvl="3" w:tplc="E96EC87E">
      <w:start w:val="1"/>
      <w:numFmt w:val="bullet"/>
      <w:lvlText w:val=""/>
      <w:lvlJc w:val="left"/>
      <w:pPr>
        <w:ind w:left="2880" w:hanging="360"/>
      </w:pPr>
      <w:rPr>
        <w:rFonts w:ascii="Symbol" w:hAnsi="Symbol" w:hint="default"/>
      </w:rPr>
    </w:lvl>
    <w:lvl w:ilvl="4" w:tplc="30629762">
      <w:start w:val="1"/>
      <w:numFmt w:val="bullet"/>
      <w:lvlText w:val="o"/>
      <w:lvlJc w:val="left"/>
      <w:pPr>
        <w:ind w:left="3600" w:hanging="360"/>
      </w:pPr>
      <w:rPr>
        <w:rFonts w:ascii="Courier New" w:hAnsi="Courier New" w:hint="default"/>
      </w:rPr>
    </w:lvl>
    <w:lvl w:ilvl="5" w:tplc="134E1552">
      <w:start w:val="1"/>
      <w:numFmt w:val="bullet"/>
      <w:lvlText w:val=""/>
      <w:lvlJc w:val="left"/>
      <w:pPr>
        <w:ind w:left="4320" w:hanging="360"/>
      </w:pPr>
      <w:rPr>
        <w:rFonts w:ascii="Wingdings" w:hAnsi="Wingdings" w:hint="default"/>
      </w:rPr>
    </w:lvl>
    <w:lvl w:ilvl="6" w:tplc="5E0EAD1C">
      <w:start w:val="1"/>
      <w:numFmt w:val="bullet"/>
      <w:lvlText w:val=""/>
      <w:lvlJc w:val="left"/>
      <w:pPr>
        <w:ind w:left="5040" w:hanging="360"/>
      </w:pPr>
      <w:rPr>
        <w:rFonts w:ascii="Symbol" w:hAnsi="Symbol" w:hint="default"/>
      </w:rPr>
    </w:lvl>
    <w:lvl w:ilvl="7" w:tplc="90DCDFAE">
      <w:start w:val="1"/>
      <w:numFmt w:val="bullet"/>
      <w:lvlText w:val="o"/>
      <w:lvlJc w:val="left"/>
      <w:pPr>
        <w:ind w:left="5760" w:hanging="360"/>
      </w:pPr>
      <w:rPr>
        <w:rFonts w:ascii="Courier New" w:hAnsi="Courier New" w:hint="default"/>
      </w:rPr>
    </w:lvl>
    <w:lvl w:ilvl="8" w:tplc="9552E63C">
      <w:start w:val="1"/>
      <w:numFmt w:val="bullet"/>
      <w:lvlText w:val=""/>
      <w:lvlJc w:val="left"/>
      <w:pPr>
        <w:ind w:left="6480" w:hanging="360"/>
      </w:pPr>
      <w:rPr>
        <w:rFonts w:ascii="Wingdings" w:hAnsi="Wingdings" w:hint="default"/>
      </w:rPr>
    </w:lvl>
  </w:abstractNum>
  <w:abstractNum w:abstractNumId="22" w15:restartNumberingAfterBreak="0">
    <w:nsid w:val="47E43E11"/>
    <w:multiLevelType w:val="hybridMultilevel"/>
    <w:tmpl w:val="A67669C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6C7B86"/>
    <w:multiLevelType w:val="hybridMultilevel"/>
    <w:tmpl w:val="2E0246F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99A59DA"/>
    <w:multiLevelType w:val="hybridMultilevel"/>
    <w:tmpl w:val="A74CBD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643583"/>
    <w:multiLevelType w:val="hybridMultilevel"/>
    <w:tmpl w:val="65AC03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E84B6D"/>
    <w:multiLevelType w:val="hybridMultilevel"/>
    <w:tmpl w:val="D2D00C7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F173884"/>
    <w:multiLevelType w:val="hybridMultilevel"/>
    <w:tmpl w:val="C60A1A12"/>
    <w:lvl w:ilvl="0" w:tplc="92A0701C">
      <w:start w:val="1"/>
      <w:numFmt w:val="bullet"/>
      <w:lvlText w:val=""/>
      <w:lvlJc w:val="left"/>
      <w:pPr>
        <w:ind w:left="720" w:hanging="360"/>
      </w:pPr>
      <w:rPr>
        <w:rFonts w:ascii="Wingdings" w:hAnsi="Wingdings" w:hint="default"/>
      </w:rPr>
    </w:lvl>
    <w:lvl w:ilvl="1" w:tplc="41F275CE">
      <w:start w:val="1"/>
      <w:numFmt w:val="bullet"/>
      <w:lvlText w:val="o"/>
      <w:lvlJc w:val="left"/>
      <w:pPr>
        <w:ind w:left="1440" w:hanging="360"/>
      </w:pPr>
      <w:rPr>
        <w:rFonts w:ascii="Courier New" w:hAnsi="Courier New" w:hint="default"/>
      </w:rPr>
    </w:lvl>
    <w:lvl w:ilvl="2" w:tplc="0112551C">
      <w:start w:val="1"/>
      <w:numFmt w:val="bullet"/>
      <w:lvlText w:val=""/>
      <w:lvlJc w:val="left"/>
      <w:pPr>
        <w:ind w:left="2160" w:hanging="360"/>
      </w:pPr>
      <w:rPr>
        <w:rFonts w:ascii="Wingdings" w:hAnsi="Wingdings" w:hint="default"/>
      </w:rPr>
    </w:lvl>
    <w:lvl w:ilvl="3" w:tplc="87E01DF4">
      <w:start w:val="1"/>
      <w:numFmt w:val="bullet"/>
      <w:lvlText w:val=""/>
      <w:lvlJc w:val="left"/>
      <w:pPr>
        <w:ind w:left="2880" w:hanging="360"/>
      </w:pPr>
      <w:rPr>
        <w:rFonts w:ascii="Symbol" w:hAnsi="Symbol" w:hint="default"/>
      </w:rPr>
    </w:lvl>
    <w:lvl w:ilvl="4" w:tplc="71100F58">
      <w:start w:val="1"/>
      <w:numFmt w:val="bullet"/>
      <w:lvlText w:val="o"/>
      <w:lvlJc w:val="left"/>
      <w:pPr>
        <w:ind w:left="3600" w:hanging="360"/>
      </w:pPr>
      <w:rPr>
        <w:rFonts w:ascii="Courier New" w:hAnsi="Courier New" w:hint="default"/>
      </w:rPr>
    </w:lvl>
    <w:lvl w:ilvl="5" w:tplc="DDF22144">
      <w:start w:val="1"/>
      <w:numFmt w:val="bullet"/>
      <w:lvlText w:val=""/>
      <w:lvlJc w:val="left"/>
      <w:pPr>
        <w:ind w:left="4320" w:hanging="360"/>
      </w:pPr>
      <w:rPr>
        <w:rFonts w:ascii="Wingdings" w:hAnsi="Wingdings" w:hint="default"/>
      </w:rPr>
    </w:lvl>
    <w:lvl w:ilvl="6" w:tplc="7E64270A">
      <w:start w:val="1"/>
      <w:numFmt w:val="bullet"/>
      <w:lvlText w:val=""/>
      <w:lvlJc w:val="left"/>
      <w:pPr>
        <w:ind w:left="5040" w:hanging="360"/>
      </w:pPr>
      <w:rPr>
        <w:rFonts w:ascii="Symbol" w:hAnsi="Symbol" w:hint="default"/>
      </w:rPr>
    </w:lvl>
    <w:lvl w:ilvl="7" w:tplc="07441E88">
      <w:start w:val="1"/>
      <w:numFmt w:val="bullet"/>
      <w:lvlText w:val="o"/>
      <w:lvlJc w:val="left"/>
      <w:pPr>
        <w:ind w:left="5760" w:hanging="360"/>
      </w:pPr>
      <w:rPr>
        <w:rFonts w:ascii="Courier New" w:hAnsi="Courier New" w:hint="default"/>
      </w:rPr>
    </w:lvl>
    <w:lvl w:ilvl="8" w:tplc="90848698">
      <w:start w:val="1"/>
      <w:numFmt w:val="bullet"/>
      <w:lvlText w:val=""/>
      <w:lvlJc w:val="left"/>
      <w:pPr>
        <w:ind w:left="6480" w:hanging="360"/>
      </w:pPr>
      <w:rPr>
        <w:rFonts w:ascii="Wingdings" w:hAnsi="Wingdings" w:hint="default"/>
      </w:rPr>
    </w:lvl>
  </w:abstractNum>
  <w:abstractNum w:abstractNumId="28" w15:restartNumberingAfterBreak="0">
    <w:nsid w:val="5FCE1F8D"/>
    <w:multiLevelType w:val="hybridMultilevel"/>
    <w:tmpl w:val="4E8480A8"/>
    <w:lvl w:ilvl="0" w:tplc="BBDC8E3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5B6134"/>
    <w:multiLevelType w:val="hybridMultilevel"/>
    <w:tmpl w:val="840C27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3DA6BDD"/>
    <w:multiLevelType w:val="hybridMultilevel"/>
    <w:tmpl w:val="A09E388C"/>
    <w:lvl w:ilvl="0" w:tplc="A6569C90">
      <w:start w:val="1"/>
      <w:numFmt w:val="bullet"/>
      <w:lvlText w:val=""/>
      <w:lvlJc w:val="left"/>
      <w:pPr>
        <w:ind w:left="720" w:hanging="360"/>
      </w:pPr>
      <w:rPr>
        <w:rFonts w:ascii="Symbol" w:hAnsi="Symbol" w:hint="default"/>
      </w:rPr>
    </w:lvl>
    <w:lvl w:ilvl="1" w:tplc="ED2EA3E4">
      <w:start w:val="1"/>
      <w:numFmt w:val="bullet"/>
      <w:lvlText w:val="o"/>
      <w:lvlJc w:val="left"/>
      <w:pPr>
        <w:ind w:left="1440" w:hanging="360"/>
      </w:pPr>
      <w:rPr>
        <w:rFonts w:ascii="Courier New" w:hAnsi="Courier New" w:hint="default"/>
      </w:rPr>
    </w:lvl>
    <w:lvl w:ilvl="2" w:tplc="EF0E83F2">
      <w:start w:val="1"/>
      <w:numFmt w:val="bullet"/>
      <w:lvlText w:val=""/>
      <w:lvlJc w:val="left"/>
      <w:pPr>
        <w:ind w:left="2160" w:hanging="360"/>
      </w:pPr>
      <w:rPr>
        <w:rFonts w:ascii="Wingdings" w:hAnsi="Wingdings" w:hint="default"/>
      </w:rPr>
    </w:lvl>
    <w:lvl w:ilvl="3" w:tplc="79A6454C">
      <w:start w:val="1"/>
      <w:numFmt w:val="bullet"/>
      <w:lvlText w:val=""/>
      <w:lvlJc w:val="left"/>
      <w:pPr>
        <w:ind w:left="2880" w:hanging="360"/>
      </w:pPr>
      <w:rPr>
        <w:rFonts w:ascii="Symbol" w:hAnsi="Symbol" w:hint="default"/>
      </w:rPr>
    </w:lvl>
    <w:lvl w:ilvl="4" w:tplc="FBA81B94">
      <w:start w:val="1"/>
      <w:numFmt w:val="bullet"/>
      <w:lvlText w:val="o"/>
      <w:lvlJc w:val="left"/>
      <w:pPr>
        <w:ind w:left="3600" w:hanging="360"/>
      </w:pPr>
      <w:rPr>
        <w:rFonts w:ascii="Courier New" w:hAnsi="Courier New" w:hint="default"/>
      </w:rPr>
    </w:lvl>
    <w:lvl w:ilvl="5" w:tplc="44C6EE34">
      <w:start w:val="1"/>
      <w:numFmt w:val="bullet"/>
      <w:lvlText w:val=""/>
      <w:lvlJc w:val="left"/>
      <w:pPr>
        <w:ind w:left="4320" w:hanging="360"/>
      </w:pPr>
      <w:rPr>
        <w:rFonts w:ascii="Wingdings" w:hAnsi="Wingdings" w:hint="default"/>
      </w:rPr>
    </w:lvl>
    <w:lvl w:ilvl="6" w:tplc="CF1028F0">
      <w:start w:val="1"/>
      <w:numFmt w:val="bullet"/>
      <w:lvlText w:val=""/>
      <w:lvlJc w:val="left"/>
      <w:pPr>
        <w:ind w:left="5040" w:hanging="360"/>
      </w:pPr>
      <w:rPr>
        <w:rFonts w:ascii="Symbol" w:hAnsi="Symbol" w:hint="default"/>
      </w:rPr>
    </w:lvl>
    <w:lvl w:ilvl="7" w:tplc="EA6E28EC">
      <w:start w:val="1"/>
      <w:numFmt w:val="bullet"/>
      <w:lvlText w:val="o"/>
      <w:lvlJc w:val="left"/>
      <w:pPr>
        <w:ind w:left="5760" w:hanging="360"/>
      </w:pPr>
      <w:rPr>
        <w:rFonts w:ascii="Courier New" w:hAnsi="Courier New" w:hint="default"/>
      </w:rPr>
    </w:lvl>
    <w:lvl w:ilvl="8" w:tplc="7334FE70">
      <w:start w:val="1"/>
      <w:numFmt w:val="bullet"/>
      <w:lvlText w:val=""/>
      <w:lvlJc w:val="left"/>
      <w:pPr>
        <w:ind w:left="6480" w:hanging="360"/>
      </w:pPr>
      <w:rPr>
        <w:rFonts w:ascii="Wingdings" w:hAnsi="Wingdings" w:hint="default"/>
      </w:rPr>
    </w:lvl>
  </w:abstractNum>
  <w:abstractNum w:abstractNumId="31" w15:restartNumberingAfterBreak="0">
    <w:nsid w:val="6A994C24"/>
    <w:multiLevelType w:val="hybridMultilevel"/>
    <w:tmpl w:val="62746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34C6EE1"/>
    <w:multiLevelType w:val="hybridMultilevel"/>
    <w:tmpl w:val="C62E7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4624ED"/>
    <w:multiLevelType w:val="hybridMultilevel"/>
    <w:tmpl w:val="C772D6A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AE73E65"/>
    <w:multiLevelType w:val="hybridMultilevel"/>
    <w:tmpl w:val="BA3618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CC1576"/>
    <w:multiLevelType w:val="hybridMultilevel"/>
    <w:tmpl w:val="1A4E9784"/>
    <w:lvl w:ilvl="0" w:tplc="2B36FC52">
      <w:start w:val="1"/>
      <w:numFmt w:val="bullet"/>
      <w:lvlText w:val=""/>
      <w:lvlJc w:val="left"/>
      <w:pPr>
        <w:ind w:left="720" w:hanging="360"/>
      </w:pPr>
      <w:rPr>
        <w:rFonts w:ascii="Symbol" w:hAnsi="Symbol" w:hint="default"/>
      </w:rPr>
    </w:lvl>
    <w:lvl w:ilvl="1" w:tplc="A11AFDB2">
      <w:start w:val="1"/>
      <w:numFmt w:val="bullet"/>
      <w:lvlText w:val="o"/>
      <w:lvlJc w:val="left"/>
      <w:pPr>
        <w:ind w:left="1440" w:hanging="360"/>
      </w:pPr>
      <w:rPr>
        <w:rFonts w:ascii="Courier New" w:hAnsi="Courier New" w:hint="default"/>
      </w:rPr>
    </w:lvl>
    <w:lvl w:ilvl="2" w:tplc="42EA8B9C">
      <w:start w:val="1"/>
      <w:numFmt w:val="bullet"/>
      <w:lvlText w:val=""/>
      <w:lvlJc w:val="left"/>
      <w:pPr>
        <w:ind w:left="2160" w:hanging="360"/>
      </w:pPr>
      <w:rPr>
        <w:rFonts w:ascii="Wingdings" w:hAnsi="Wingdings" w:hint="default"/>
      </w:rPr>
    </w:lvl>
    <w:lvl w:ilvl="3" w:tplc="5B6CBD92">
      <w:start w:val="1"/>
      <w:numFmt w:val="bullet"/>
      <w:lvlText w:val=""/>
      <w:lvlJc w:val="left"/>
      <w:pPr>
        <w:ind w:left="2880" w:hanging="360"/>
      </w:pPr>
      <w:rPr>
        <w:rFonts w:ascii="Symbol" w:hAnsi="Symbol" w:hint="default"/>
      </w:rPr>
    </w:lvl>
    <w:lvl w:ilvl="4" w:tplc="271A7202">
      <w:start w:val="1"/>
      <w:numFmt w:val="bullet"/>
      <w:lvlText w:val="o"/>
      <w:lvlJc w:val="left"/>
      <w:pPr>
        <w:ind w:left="3600" w:hanging="360"/>
      </w:pPr>
      <w:rPr>
        <w:rFonts w:ascii="Courier New" w:hAnsi="Courier New" w:hint="default"/>
      </w:rPr>
    </w:lvl>
    <w:lvl w:ilvl="5" w:tplc="4296CEC6">
      <w:start w:val="1"/>
      <w:numFmt w:val="bullet"/>
      <w:lvlText w:val=""/>
      <w:lvlJc w:val="left"/>
      <w:pPr>
        <w:ind w:left="4320" w:hanging="360"/>
      </w:pPr>
      <w:rPr>
        <w:rFonts w:ascii="Wingdings" w:hAnsi="Wingdings" w:hint="default"/>
      </w:rPr>
    </w:lvl>
    <w:lvl w:ilvl="6" w:tplc="38661B80">
      <w:start w:val="1"/>
      <w:numFmt w:val="bullet"/>
      <w:lvlText w:val=""/>
      <w:lvlJc w:val="left"/>
      <w:pPr>
        <w:ind w:left="5040" w:hanging="360"/>
      </w:pPr>
      <w:rPr>
        <w:rFonts w:ascii="Symbol" w:hAnsi="Symbol" w:hint="default"/>
      </w:rPr>
    </w:lvl>
    <w:lvl w:ilvl="7" w:tplc="3CEA3182">
      <w:start w:val="1"/>
      <w:numFmt w:val="bullet"/>
      <w:lvlText w:val="o"/>
      <w:lvlJc w:val="left"/>
      <w:pPr>
        <w:ind w:left="5760" w:hanging="360"/>
      </w:pPr>
      <w:rPr>
        <w:rFonts w:ascii="Courier New" w:hAnsi="Courier New" w:hint="default"/>
      </w:rPr>
    </w:lvl>
    <w:lvl w:ilvl="8" w:tplc="D7E4EF04">
      <w:start w:val="1"/>
      <w:numFmt w:val="bullet"/>
      <w:lvlText w:val=""/>
      <w:lvlJc w:val="left"/>
      <w:pPr>
        <w:ind w:left="6480" w:hanging="360"/>
      </w:pPr>
      <w:rPr>
        <w:rFonts w:ascii="Wingdings" w:hAnsi="Wingdings" w:hint="default"/>
      </w:rPr>
    </w:lvl>
  </w:abstractNum>
  <w:abstractNum w:abstractNumId="36" w15:restartNumberingAfterBreak="0">
    <w:nsid w:val="7EB70269"/>
    <w:multiLevelType w:val="hybridMultilevel"/>
    <w:tmpl w:val="28104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15C2B"/>
    <w:multiLevelType w:val="hybridMultilevel"/>
    <w:tmpl w:val="60C6E598"/>
    <w:lvl w:ilvl="0" w:tplc="768E9F5C">
      <w:start w:val="1"/>
      <w:numFmt w:val="bullet"/>
      <w:lvlText w:val=""/>
      <w:lvlJc w:val="left"/>
      <w:pPr>
        <w:ind w:left="720" w:hanging="360"/>
      </w:pPr>
      <w:rPr>
        <w:rFonts w:ascii="Wingdings" w:hAnsi="Wingdings" w:hint="default"/>
      </w:rPr>
    </w:lvl>
    <w:lvl w:ilvl="1" w:tplc="2556DC50">
      <w:start w:val="1"/>
      <w:numFmt w:val="bullet"/>
      <w:lvlText w:val="o"/>
      <w:lvlJc w:val="left"/>
      <w:pPr>
        <w:ind w:left="1440" w:hanging="360"/>
      </w:pPr>
      <w:rPr>
        <w:rFonts w:ascii="Courier New" w:hAnsi="Courier New" w:hint="default"/>
      </w:rPr>
    </w:lvl>
    <w:lvl w:ilvl="2" w:tplc="7F72D28C">
      <w:start w:val="1"/>
      <w:numFmt w:val="bullet"/>
      <w:lvlText w:val=""/>
      <w:lvlJc w:val="left"/>
      <w:pPr>
        <w:ind w:left="2160" w:hanging="360"/>
      </w:pPr>
      <w:rPr>
        <w:rFonts w:ascii="Wingdings" w:hAnsi="Wingdings" w:hint="default"/>
      </w:rPr>
    </w:lvl>
    <w:lvl w:ilvl="3" w:tplc="06BA5C94">
      <w:start w:val="1"/>
      <w:numFmt w:val="bullet"/>
      <w:lvlText w:val=""/>
      <w:lvlJc w:val="left"/>
      <w:pPr>
        <w:ind w:left="2880" w:hanging="360"/>
      </w:pPr>
      <w:rPr>
        <w:rFonts w:ascii="Symbol" w:hAnsi="Symbol" w:hint="default"/>
      </w:rPr>
    </w:lvl>
    <w:lvl w:ilvl="4" w:tplc="25E4F4CC">
      <w:start w:val="1"/>
      <w:numFmt w:val="bullet"/>
      <w:lvlText w:val="o"/>
      <w:lvlJc w:val="left"/>
      <w:pPr>
        <w:ind w:left="3600" w:hanging="360"/>
      </w:pPr>
      <w:rPr>
        <w:rFonts w:ascii="Courier New" w:hAnsi="Courier New" w:hint="default"/>
      </w:rPr>
    </w:lvl>
    <w:lvl w:ilvl="5" w:tplc="F3EAFCCE">
      <w:start w:val="1"/>
      <w:numFmt w:val="bullet"/>
      <w:lvlText w:val=""/>
      <w:lvlJc w:val="left"/>
      <w:pPr>
        <w:ind w:left="4320" w:hanging="360"/>
      </w:pPr>
      <w:rPr>
        <w:rFonts w:ascii="Wingdings" w:hAnsi="Wingdings" w:hint="default"/>
      </w:rPr>
    </w:lvl>
    <w:lvl w:ilvl="6" w:tplc="FDBA69EE">
      <w:start w:val="1"/>
      <w:numFmt w:val="bullet"/>
      <w:lvlText w:val=""/>
      <w:lvlJc w:val="left"/>
      <w:pPr>
        <w:ind w:left="5040" w:hanging="360"/>
      </w:pPr>
      <w:rPr>
        <w:rFonts w:ascii="Symbol" w:hAnsi="Symbol" w:hint="default"/>
      </w:rPr>
    </w:lvl>
    <w:lvl w:ilvl="7" w:tplc="300E096A">
      <w:start w:val="1"/>
      <w:numFmt w:val="bullet"/>
      <w:lvlText w:val="o"/>
      <w:lvlJc w:val="left"/>
      <w:pPr>
        <w:ind w:left="5760" w:hanging="360"/>
      </w:pPr>
      <w:rPr>
        <w:rFonts w:ascii="Courier New" w:hAnsi="Courier New" w:hint="default"/>
      </w:rPr>
    </w:lvl>
    <w:lvl w:ilvl="8" w:tplc="7122B126">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7"/>
  </w:num>
  <w:num w:numId="4">
    <w:abstractNumId w:val="21"/>
  </w:num>
  <w:num w:numId="5">
    <w:abstractNumId w:val="8"/>
  </w:num>
  <w:num w:numId="6">
    <w:abstractNumId w:val="10"/>
  </w:num>
  <w:num w:numId="7">
    <w:abstractNumId w:val="30"/>
  </w:num>
  <w:num w:numId="8">
    <w:abstractNumId w:val="27"/>
  </w:num>
  <w:num w:numId="9">
    <w:abstractNumId w:val="35"/>
  </w:num>
  <w:num w:numId="10">
    <w:abstractNumId w:val="29"/>
  </w:num>
  <w:num w:numId="11">
    <w:abstractNumId w:val="32"/>
  </w:num>
  <w:num w:numId="12">
    <w:abstractNumId w:val="22"/>
  </w:num>
  <w:num w:numId="13">
    <w:abstractNumId w:val="14"/>
  </w:num>
  <w:num w:numId="14">
    <w:abstractNumId w:val="19"/>
  </w:num>
  <w:num w:numId="15">
    <w:abstractNumId w:val="17"/>
  </w:num>
  <w:num w:numId="16">
    <w:abstractNumId w:val="23"/>
  </w:num>
  <w:num w:numId="17">
    <w:abstractNumId w:val="24"/>
  </w:num>
  <w:num w:numId="18">
    <w:abstractNumId w:val="34"/>
  </w:num>
  <w:num w:numId="19">
    <w:abstractNumId w:val="9"/>
  </w:num>
  <w:num w:numId="20">
    <w:abstractNumId w:val="2"/>
  </w:num>
  <w:num w:numId="21">
    <w:abstractNumId w:val="36"/>
  </w:num>
  <w:num w:numId="22">
    <w:abstractNumId w:val="15"/>
  </w:num>
  <w:num w:numId="23">
    <w:abstractNumId w:val="4"/>
  </w:num>
  <w:num w:numId="24">
    <w:abstractNumId w:val="5"/>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6"/>
  </w:num>
  <w:num w:numId="32">
    <w:abstractNumId w:val="26"/>
  </w:num>
  <w:num w:numId="33">
    <w:abstractNumId w:val="20"/>
  </w:num>
  <w:num w:numId="34">
    <w:abstractNumId w:val="25"/>
  </w:num>
  <w:num w:numId="35">
    <w:abstractNumId w:val="33"/>
  </w:num>
  <w:num w:numId="36">
    <w:abstractNumId w:val="13"/>
  </w:num>
  <w:num w:numId="37">
    <w:abstractNumId w:val="7"/>
  </w:num>
  <w:num w:numId="38">
    <w:abstractNumId w:val="1"/>
  </w:num>
  <w:num w:numId="39">
    <w:abstractNumId w:val="28"/>
  </w:num>
  <w:num w:numId="40">
    <w:abstractNumId w:val="3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AD"/>
    <w:rsid w:val="000044F9"/>
    <w:rsid w:val="00004D13"/>
    <w:rsid w:val="000127AA"/>
    <w:rsid w:val="00013533"/>
    <w:rsid w:val="00013A44"/>
    <w:rsid w:val="00044DD5"/>
    <w:rsid w:val="00054B21"/>
    <w:rsid w:val="00061A10"/>
    <w:rsid w:val="00062FB3"/>
    <w:rsid w:val="00072F2C"/>
    <w:rsid w:val="00091634"/>
    <w:rsid w:val="00095528"/>
    <w:rsid w:val="000A6761"/>
    <w:rsid w:val="000D1198"/>
    <w:rsid w:val="001056E8"/>
    <w:rsid w:val="0012423C"/>
    <w:rsid w:val="00144323"/>
    <w:rsid w:val="00145932"/>
    <w:rsid w:val="001A35CB"/>
    <w:rsid w:val="001A491B"/>
    <w:rsid w:val="001B2967"/>
    <w:rsid w:val="001B7978"/>
    <w:rsid w:val="001C06E0"/>
    <w:rsid w:val="0025681A"/>
    <w:rsid w:val="002866F9"/>
    <w:rsid w:val="00287D9F"/>
    <w:rsid w:val="00292E49"/>
    <w:rsid w:val="002A4B38"/>
    <w:rsid w:val="002C41E4"/>
    <w:rsid w:val="002D6F63"/>
    <w:rsid w:val="002D74A2"/>
    <w:rsid w:val="002F3841"/>
    <w:rsid w:val="003078B9"/>
    <w:rsid w:val="003233D8"/>
    <w:rsid w:val="00324972"/>
    <w:rsid w:val="00324BB0"/>
    <w:rsid w:val="00331489"/>
    <w:rsid w:val="00354E1C"/>
    <w:rsid w:val="00361727"/>
    <w:rsid w:val="00394F4A"/>
    <w:rsid w:val="00394FD8"/>
    <w:rsid w:val="003B4EEE"/>
    <w:rsid w:val="003D7DB0"/>
    <w:rsid w:val="003E1EEA"/>
    <w:rsid w:val="003E6974"/>
    <w:rsid w:val="003F7454"/>
    <w:rsid w:val="004061F8"/>
    <w:rsid w:val="004232C8"/>
    <w:rsid w:val="004340FC"/>
    <w:rsid w:val="004D254B"/>
    <w:rsid w:val="004D25F6"/>
    <w:rsid w:val="004D6313"/>
    <w:rsid w:val="004F3800"/>
    <w:rsid w:val="004F5676"/>
    <w:rsid w:val="005414CD"/>
    <w:rsid w:val="005436AD"/>
    <w:rsid w:val="00550442"/>
    <w:rsid w:val="00582DF3"/>
    <w:rsid w:val="005A047F"/>
    <w:rsid w:val="005B45F1"/>
    <w:rsid w:val="005B7277"/>
    <w:rsid w:val="006256C5"/>
    <w:rsid w:val="0065440F"/>
    <w:rsid w:val="00660F81"/>
    <w:rsid w:val="0067732C"/>
    <w:rsid w:val="006774A0"/>
    <w:rsid w:val="006917B5"/>
    <w:rsid w:val="006A7914"/>
    <w:rsid w:val="006C4417"/>
    <w:rsid w:val="006FE5A7"/>
    <w:rsid w:val="0075032F"/>
    <w:rsid w:val="00770550"/>
    <w:rsid w:val="00782589"/>
    <w:rsid w:val="007C1C3D"/>
    <w:rsid w:val="007D52B6"/>
    <w:rsid w:val="007F7536"/>
    <w:rsid w:val="00801839"/>
    <w:rsid w:val="00820789"/>
    <w:rsid w:val="00842EA0"/>
    <w:rsid w:val="00846607"/>
    <w:rsid w:val="008505AD"/>
    <w:rsid w:val="008A7C05"/>
    <w:rsid w:val="008D4973"/>
    <w:rsid w:val="008F1EC4"/>
    <w:rsid w:val="008F3D2F"/>
    <w:rsid w:val="009354C9"/>
    <w:rsid w:val="0095685C"/>
    <w:rsid w:val="0096728C"/>
    <w:rsid w:val="00980EA3"/>
    <w:rsid w:val="00A07C75"/>
    <w:rsid w:val="00A2699C"/>
    <w:rsid w:val="00A50A5B"/>
    <w:rsid w:val="00A52650"/>
    <w:rsid w:val="00A83080"/>
    <w:rsid w:val="00AA0D65"/>
    <w:rsid w:val="00AB2145"/>
    <w:rsid w:val="00AD2CE2"/>
    <w:rsid w:val="00AD7AF5"/>
    <w:rsid w:val="00B01848"/>
    <w:rsid w:val="00B0198E"/>
    <w:rsid w:val="00B15E9B"/>
    <w:rsid w:val="00B223EB"/>
    <w:rsid w:val="00B43AD5"/>
    <w:rsid w:val="00B446A8"/>
    <w:rsid w:val="00B538FC"/>
    <w:rsid w:val="00B6577C"/>
    <w:rsid w:val="00B83748"/>
    <w:rsid w:val="00B84B50"/>
    <w:rsid w:val="00B93BD1"/>
    <w:rsid w:val="00BB7D26"/>
    <w:rsid w:val="00BD1E4A"/>
    <w:rsid w:val="00BE6E37"/>
    <w:rsid w:val="00BF0E98"/>
    <w:rsid w:val="00BF2A79"/>
    <w:rsid w:val="00BF3091"/>
    <w:rsid w:val="00C04366"/>
    <w:rsid w:val="00C115A2"/>
    <w:rsid w:val="00C16021"/>
    <w:rsid w:val="00C317B6"/>
    <w:rsid w:val="00C46512"/>
    <w:rsid w:val="00C73CBF"/>
    <w:rsid w:val="00C75E16"/>
    <w:rsid w:val="00C871D8"/>
    <w:rsid w:val="00C87902"/>
    <w:rsid w:val="00CC1063"/>
    <w:rsid w:val="00CD7657"/>
    <w:rsid w:val="00D024FD"/>
    <w:rsid w:val="00D077CB"/>
    <w:rsid w:val="00D31AFF"/>
    <w:rsid w:val="00D34B04"/>
    <w:rsid w:val="00D7590D"/>
    <w:rsid w:val="00D82662"/>
    <w:rsid w:val="00D90A62"/>
    <w:rsid w:val="00DB0D1B"/>
    <w:rsid w:val="00DC307A"/>
    <w:rsid w:val="00DD3806"/>
    <w:rsid w:val="00DD7139"/>
    <w:rsid w:val="00DF1EC7"/>
    <w:rsid w:val="00E567AA"/>
    <w:rsid w:val="00E5736A"/>
    <w:rsid w:val="00E8454A"/>
    <w:rsid w:val="00EB5FA8"/>
    <w:rsid w:val="00EE1330"/>
    <w:rsid w:val="00EF2094"/>
    <w:rsid w:val="00EF27DC"/>
    <w:rsid w:val="00F05460"/>
    <w:rsid w:val="00F564BC"/>
    <w:rsid w:val="00F57358"/>
    <w:rsid w:val="00FB38B5"/>
    <w:rsid w:val="012395A2"/>
    <w:rsid w:val="01E3E9A4"/>
    <w:rsid w:val="023D471E"/>
    <w:rsid w:val="02B5DD16"/>
    <w:rsid w:val="034C35B8"/>
    <w:rsid w:val="03EDFB63"/>
    <w:rsid w:val="03F0FAD1"/>
    <w:rsid w:val="0404BFA3"/>
    <w:rsid w:val="0554D624"/>
    <w:rsid w:val="05C4DC6D"/>
    <w:rsid w:val="061ECD53"/>
    <w:rsid w:val="0636C6C8"/>
    <w:rsid w:val="064255D9"/>
    <w:rsid w:val="0646E5B2"/>
    <w:rsid w:val="069D78CC"/>
    <w:rsid w:val="06F10F9A"/>
    <w:rsid w:val="0722B3B5"/>
    <w:rsid w:val="087D3EE5"/>
    <w:rsid w:val="09DEFC42"/>
    <w:rsid w:val="0B339E05"/>
    <w:rsid w:val="0B4DFFEA"/>
    <w:rsid w:val="0BAB54ED"/>
    <w:rsid w:val="0BB2984E"/>
    <w:rsid w:val="0BD27268"/>
    <w:rsid w:val="0C0A4B85"/>
    <w:rsid w:val="0CC8D1E8"/>
    <w:rsid w:val="0D499F56"/>
    <w:rsid w:val="0D5FE809"/>
    <w:rsid w:val="0E4BBD76"/>
    <w:rsid w:val="0E905A56"/>
    <w:rsid w:val="1073F01A"/>
    <w:rsid w:val="10FF6B7E"/>
    <w:rsid w:val="1189A4F1"/>
    <w:rsid w:val="1241F29B"/>
    <w:rsid w:val="12618B7A"/>
    <w:rsid w:val="12B41153"/>
    <w:rsid w:val="12D2DDD0"/>
    <w:rsid w:val="135C11BF"/>
    <w:rsid w:val="139DCB55"/>
    <w:rsid w:val="13BDC914"/>
    <w:rsid w:val="14047222"/>
    <w:rsid w:val="15608AB4"/>
    <w:rsid w:val="1575DBD1"/>
    <w:rsid w:val="1589136D"/>
    <w:rsid w:val="16AE70F9"/>
    <w:rsid w:val="16B93DAB"/>
    <w:rsid w:val="1765D3D8"/>
    <w:rsid w:val="178BE634"/>
    <w:rsid w:val="184D3273"/>
    <w:rsid w:val="192EFCF3"/>
    <w:rsid w:val="19386B9A"/>
    <w:rsid w:val="19965DA3"/>
    <w:rsid w:val="1A132C81"/>
    <w:rsid w:val="1A2A77C8"/>
    <w:rsid w:val="1A505A81"/>
    <w:rsid w:val="1B1905A7"/>
    <w:rsid w:val="1B214726"/>
    <w:rsid w:val="1B3302E5"/>
    <w:rsid w:val="1B6B77AF"/>
    <w:rsid w:val="1BD0A99E"/>
    <w:rsid w:val="1C829926"/>
    <w:rsid w:val="1CA8D21D"/>
    <w:rsid w:val="1CCD4742"/>
    <w:rsid w:val="1D0A1B4F"/>
    <w:rsid w:val="1D53B06D"/>
    <w:rsid w:val="1D6C79FF"/>
    <w:rsid w:val="1D7C22CF"/>
    <w:rsid w:val="1DC4F15E"/>
    <w:rsid w:val="1E9F2C79"/>
    <w:rsid w:val="1FEC76CA"/>
    <w:rsid w:val="20910E2C"/>
    <w:rsid w:val="20B1A0AC"/>
    <w:rsid w:val="211FFBCB"/>
    <w:rsid w:val="21692E78"/>
    <w:rsid w:val="21A16F88"/>
    <w:rsid w:val="21AE3217"/>
    <w:rsid w:val="21D09819"/>
    <w:rsid w:val="22C7CD14"/>
    <w:rsid w:val="22EB3170"/>
    <w:rsid w:val="2324178C"/>
    <w:rsid w:val="235624BC"/>
    <w:rsid w:val="251DAD2A"/>
    <w:rsid w:val="25F8B6EE"/>
    <w:rsid w:val="26368C06"/>
    <w:rsid w:val="2642F593"/>
    <w:rsid w:val="268BA454"/>
    <w:rsid w:val="26F31E6B"/>
    <w:rsid w:val="27805ABB"/>
    <w:rsid w:val="278170F1"/>
    <w:rsid w:val="2786EB9A"/>
    <w:rsid w:val="27F788AF"/>
    <w:rsid w:val="27FF7635"/>
    <w:rsid w:val="280259D9"/>
    <w:rsid w:val="28106D82"/>
    <w:rsid w:val="28D22345"/>
    <w:rsid w:val="29288EB3"/>
    <w:rsid w:val="2ACF64B4"/>
    <w:rsid w:val="2AFC1179"/>
    <w:rsid w:val="2BB11142"/>
    <w:rsid w:val="2BF80938"/>
    <w:rsid w:val="2C9186D6"/>
    <w:rsid w:val="2D15F0F1"/>
    <w:rsid w:val="2F4720C5"/>
    <w:rsid w:val="2FDDF3D9"/>
    <w:rsid w:val="2FFD6B99"/>
    <w:rsid w:val="300C1E1B"/>
    <w:rsid w:val="3013A971"/>
    <w:rsid w:val="30DD9ACC"/>
    <w:rsid w:val="313D1D08"/>
    <w:rsid w:val="314DA2EC"/>
    <w:rsid w:val="3194D921"/>
    <w:rsid w:val="323CF65F"/>
    <w:rsid w:val="3330A982"/>
    <w:rsid w:val="33AE9383"/>
    <w:rsid w:val="33F59EEC"/>
    <w:rsid w:val="3470C903"/>
    <w:rsid w:val="35B0A64D"/>
    <w:rsid w:val="35E6B3F5"/>
    <w:rsid w:val="364F21E7"/>
    <w:rsid w:val="367CC223"/>
    <w:rsid w:val="36A4DE15"/>
    <w:rsid w:val="372292E4"/>
    <w:rsid w:val="3785205C"/>
    <w:rsid w:val="37A28CC9"/>
    <w:rsid w:val="37C81AA5"/>
    <w:rsid w:val="38003F88"/>
    <w:rsid w:val="38041AA5"/>
    <w:rsid w:val="39016F6C"/>
    <w:rsid w:val="395EF645"/>
    <w:rsid w:val="3A5A78EC"/>
    <w:rsid w:val="3A841770"/>
    <w:rsid w:val="3AB5D549"/>
    <w:rsid w:val="3AFE9F94"/>
    <w:rsid w:val="3C27D557"/>
    <w:rsid w:val="3D133040"/>
    <w:rsid w:val="3D1683D0"/>
    <w:rsid w:val="4148A4FF"/>
    <w:rsid w:val="418CA0AE"/>
    <w:rsid w:val="41D1CEC7"/>
    <w:rsid w:val="41E5C676"/>
    <w:rsid w:val="4210D2D0"/>
    <w:rsid w:val="4241CF82"/>
    <w:rsid w:val="42926597"/>
    <w:rsid w:val="4299FA7F"/>
    <w:rsid w:val="42DE10A0"/>
    <w:rsid w:val="4365E793"/>
    <w:rsid w:val="43695B83"/>
    <w:rsid w:val="44042BC0"/>
    <w:rsid w:val="4432E73C"/>
    <w:rsid w:val="4435CAE0"/>
    <w:rsid w:val="44373098"/>
    <w:rsid w:val="446516B8"/>
    <w:rsid w:val="44706BFD"/>
    <w:rsid w:val="44E5D68D"/>
    <w:rsid w:val="453DEFD8"/>
    <w:rsid w:val="45C73E6E"/>
    <w:rsid w:val="46C63B9D"/>
    <w:rsid w:val="47055081"/>
    <w:rsid w:val="47205A0D"/>
    <w:rsid w:val="47821BC9"/>
    <w:rsid w:val="478B7D15"/>
    <w:rsid w:val="487A781F"/>
    <w:rsid w:val="497D0795"/>
    <w:rsid w:val="49D223EE"/>
    <w:rsid w:val="4A085173"/>
    <w:rsid w:val="4AA72D06"/>
    <w:rsid w:val="4ACBF894"/>
    <w:rsid w:val="4B18D7F6"/>
    <w:rsid w:val="4B551811"/>
    <w:rsid w:val="4BEED201"/>
    <w:rsid w:val="4C126083"/>
    <w:rsid w:val="4C3B88E5"/>
    <w:rsid w:val="4CC58792"/>
    <w:rsid w:val="4CF0E872"/>
    <w:rsid w:val="4D0B05B4"/>
    <w:rsid w:val="4D66E31A"/>
    <w:rsid w:val="4D9360C8"/>
    <w:rsid w:val="4DE9DD42"/>
    <w:rsid w:val="4F7CCD59"/>
    <w:rsid w:val="50288934"/>
    <w:rsid w:val="507D97D7"/>
    <w:rsid w:val="509194F8"/>
    <w:rsid w:val="50EC3DFC"/>
    <w:rsid w:val="515B3128"/>
    <w:rsid w:val="517ECBBD"/>
    <w:rsid w:val="51A83CDB"/>
    <w:rsid w:val="522C6842"/>
    <w:rsid w:val="52880E5D"/>
    <w:rsid w:val="531B9E85"/>
    <w:rsid w:val="53820F03"/>
    <w:rsid w:val="539D8BEB"/>
    <w:rsid w:val="53B89163"/>
    <w:rsid w:val="54178B87"/>
    <w:rsid w:val="54378BAC"/>
    <w:rsid w:val="54628A19"/>
    <w:rsid w:val="56FFD965"/>
    <w:rsid w:val="5780ABC8"/>
    <w:rsid w:val="5799909B"/>
    <w:rsid w:val="5805FF05"/>
    <w:rsid w:val="5886B049"/>
    <w:rsid w:val="5938496C"/>
    <w:rsid w:val="5BC4DCD0"/>
    <w:rsid w:val="5CD47BE6"/>
    <w:rsid w:val="5D0FC8EC"/>
    <w:rsid w:val="5D26E8A3"/>
    <w:rsid w:val="5DEEE286"/>
    <w:rsid w:val="5E8F9155"/>
    <w:rsid w:val="5EBDB9AE"/>
    <w:rsid w:val="5EC4F1C1"/>
    <w:rsid w:val="5F0188C0"/>
    <w:rsid w:val="5FA19AC0"/>
    <w:rsid w:val="600015DA"/>
    <w:rsid w:val="600967E7"/>
    <w:rsid w:val="6104D3DD"/>
    <w:rsid w:val="610D32A0"/>
    <w:rsid w:val="623435D4"/>
    <w:rsid w:val="62A0A43E"/>
    <w:rsid w:val="6343A159"/>
    <w:rsid w:val="64191AF1"/>
    <w:rsid w:val="6426B922"/>
    <w:rsid w:val="64E113D7"/>
    <w:rsid w:val="650716D4"/>
    <w:rsid w:val="65692AA4"/>
    <w:rsid w:val="65C90385"/>
    <w:rsid w:val="665721D0"/>
    <w:rsid w:val="667CE438"/>
    <w:rsid w:val="6769912B"/>
    <w:rsid w:val="681C42A6"/>
    <w:rsid w:val="681CC29A"/>
    <w:rsid w:val="6838840C"/>
    <w:rsid w:val="683F1E3C"/>
    <w:rsid w:val="68A65FC8"/>
    <w:rsid w:val="68A83CED"/>
    <w:rsid w:val="6945EFF0"/>
    <w:rsid w:val="69ECEFEA"/>
    <w:rsid w:val="6AD29A78"/>
    <w:rsid w:val="6B24E500"/>
    <w:rsid w:val="6E04BAA0"/>
    <w:rsid w:val="6E584D9E"/>
    <w:rsid w:val="6ECF2C52"/>
    <w:rsid w:val="6EEED579"/>
    <w:rsid w:val="6F3D78E7"/>
    <w:rsid w:val="6F6F1ACB"/>
    <w:rsid w:val="6FE97F8F"/>
    <w:rsid w:val="70E1DB90"/>
    <w:rsid w:val="71615245"/>
    <w:rsid w:val="71C63DF5"/>
    <w:rsid w:val="724FBC4D"/>
    <w:rsid w:val="72A2522C"/>
    <w:rsid w:val="72F26CB4"/>
    <w:rsid w:val="73237B0F"/>
    <w:rsid w:val="736344AD"/>
    <w:rsid w:val="74B2FD4C"/>
    <w:rsid w:val="74C712F1"/>
    <w:rsid w:val="74E611A0"/>
    <w:rsid w:val="751E19F6"/>
    <w:rsid w:val="757F15C1"/>
    <w:rsid w:val="75E7BFDA"/>
    <w:rsid w:val="76C43FD2"/>
    <w:rsid w:val="7734FFB4"/>
    <w:rsid w:val="78562FBA"/>
    <w:rsid w:val="79622888"/>
    <w:rsid w:val="799F6B99"/>
    <w:rsid w:val="7AE46824"/>
    <w:rsid w:val="7B5C94CF"/>
    <w:rsid w:val="7EB743B8"/>
    <w:rsid w:val="7EBA8934"/>
    <w:rsid w:val="7EE594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283B7"/>
  <w15:chartTrackingRefBased/>
  <w15:docId w15:val="{5161F928-08F7-4FD6-AF12-75E616CA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6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2C8"/>
  </w:style>
  <w:style w:type="paragraph" w:styleId="Footer">
    <w:name w:val="footer"/>
    <w:basedOn w:val="Normal"/>
    <w:link w:val="FooterChar"/>
    <w:uiPriority w:val="99"/>
    <w:unhideWhenUsed/>
    <w:rsid w:val="00423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2C8"/>
  </w:style>
  <w:style w:type="table" w:styleId="TableGrid">
    <w:name w:val="Table Grid"/>
    <w:basedOn w:val="TableNormal"/>
    <w:uiPriority w:val="39"/>
    <w:rsid w:val="004232C8"/>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NRC"/>
    <w:basedOn w:val="Normal"/>
    <w:uiPriority w:val="34"/>
    <w:qFormat/>
    <w:rsid w:val="004232C8"/>
    <w:pPr>
      <w:ind w:left="720"/>
      <w:contextualSpacing/>
    </w:pPr>
    <w:rPr>
      <w:lang w:val="fr-FR"/>
    </w:rPr>
  </w:style>
  <w:style w:type="character" w:styleId="Hyperlink">
    <w:name w:val="Hyperlink"/>
    <w:basedOn w:val="DefaultParagraphFont"/>
    <w:uiPriority w:val="99"/>
    <w:unhideWhenUsed/>
    <w:rsid w:val="001B2967"/>
    <w:rPr>
      <w:color w:val="0563C1" w:themeColor="hyperlink"/>
      <w:u w:val="single"/>
    </w:rPr>
  </w:style>
  <w:style w:type="character" w:styleId="CommentReference">
    <w:name w:val="annotation reference"/>
    <w:basedOn w:val="DefaultParagraphFont"/>
    <w:uiPriority w:val="99"/>
    <w:semiHidden/>
    <w:unhideWhenUsed/>
    <w:rsid w:val="00B43AD5"/>
    <w:rPr>
      <w:sz w:val="16"/>
      <w:szCs w:val="16"/>
    </w:rPr>
  </w:style>
  <w:style w:type="paragraph" w:styleId="CommentText">
    <w:name w:val="annotation text"/>
    <w:basedOn w:val="Normal"/>
    <w:link w:val="CommentTextChar"/>
    <w:uiPriority w:val="99"/>
    <w:semiHidden/>
    <w:unhideWhenUsed/>
    <w:rsid w:val="00B43AD5"/>
    <w:pPr>
      <w:spacing w:line="240" w:lineRule="auto"/>
    </w:pPr>
    <w:rPr>
      <w:sz w:val="20"/>
      <w:szCs w:val="20"/>
    </w:rPr>
  </w:style>
  <w:style w:type="character" w:customStyle="1" w:styleId="CommentTextChar">
    <w:name w:val="Comment Text Char"/>
    <w:basedOn w:val="DefaultParagraphFont"/>
    <w:link w:val="CommentText"/>
    <w:uiPriority w:val="99"/>
    <w:semiHidden/>
    <w:rsid w:val="00B43AD5"/>
    <w:rPr>
      <w:sz w:val="20"/>
      <w:szCs w:val="20"/>
    </w:rPr>
  </w:style>
  <w:style w:type="paragraph" w:styleId="CommentSubject">
    <w:name w:val="annotation subject"/>
    <w:basedOn w:val="CommentText"/>
    <w:next w:val="CommentText"/>
    <w:link w:val="CommentSubjectChar"/>
    <w:uiPriority w:val="99"/>
    <w:semiHidden/>
    <w:unhideWhenUsed/>
    <w:rsid w:val="00B43AD5"/>
    <w:rPr>
      <w:b/>
      <w:bCs/>
    </w:rPr>
  </w:style>
  <w:style w:type="character" w:customStyle="1" w:styleId="CommentSubjectChar">
    <w:name w:val="Comment Subject Char"/>
    <w:basedOn w:val="CommentTextChar"/>
    <w:link w:val="CommentSubject"/>
    <w:uiPriority w:val="99"/>
    <w:semiHidden/>
    <w:rsid w:val="00B43AD5"/>
    <w:rPr>
      <w:b/>
      <w:bCs/>
      <w:sz w:val="20"/>
      <w:szCs w:val="20"/>
    </w:rPr>
  </w:style>
  <w:style w:type="paragraph" w:styleId="BalloonText">
    <w:name w:val="Balloon Text"/>
    <w:basedOn w:val="Normal"/>
    <w:link w:val="BalloonTextChar"/>
    <w:uiPriority w:val="99"/>
    <w:semiHidden/>
    <w:unhideWhenUsed/>
    <w:rsid w:val="00B43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A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3062">
      <w:bodyDiv w:val="1"/>
      <w:marLeft w:val="0"/>
      <w:marRight w:val="0"/>
      <w:marTop w:val="0"/>
      <w:marBottom w:val="0"/>
      <w:divBdr>
        <w:top w:val="none" w:sz="0" w:space="0" w:color="auto"/>
        <w:left w:val="none" w:sz="0" w:space="0" w:color="auto"/>
        <w:bottom w:val="none" w:sz="0" w:space="0" w:color="auto"/>
        <w:right w:val="none" w:sz="0" w:space="0" w:color="auto"/>
      </w:divBdr>
    </w:div>
    <w:div w:id="1147278623">
      <w:bodyDiv w:val="1"/>
      <w:marLeft w:val="0"/>
      <w:marRight w:val="0"/>
      <w:marTop w:val="0"/>
      <w:marBottom w:val="0"/>
      <w:divBdr>
        <w:top w:val="none" w:sz="0" w:space="0" w:color="auto"/>
        <w:left w:val="none" w:sz="0" w:space="0" w:color="auto"/>
        <w:bottom w:val="none" w:sz="0" w:space="0" w:color="auto"/>
        <w:right w:val="none" w:sz="0" w:space="0" w:color="auto"/>
      </w:divBdr>
    </w:div>
    <w:div w:id="1219244623">
      <w:bodyDiv w:val="1"/>
      <w:marLeft w:val="0"/>
      <w:marRight w:val="0"/>
      <w:marTop w:val="0"/>
      <w:marBottom w:val="0"/>
      <w:divBdr>
        <w:top w:val="none" w:sz="0" w:space="0" w:color="auto"/>
        <w:left w:val="none" w:sz="0" w:space="0" w:color="auto"/>
        <w:bottom w:val="none" w:sz="0" w:space="0" w:color="auto"/>
        <w:right w:val="none" w:sz="0" w:space="0" w:color="auto"/>
      </w:divBdr>
    </w:div>
    <w:div w:id="1808736770">
      <w:bodyDiv w:val="1"/>
      <w:marLeft w:val="0"/>
      <w:marRight w:val="0"/>
      <w:marTop w:val="0"/>
      <w:marBottom w:val="0"/>
      <w:divBdr>
        <w:top w:val="none" w:sz="0" w:space="0" w:color="auto"/>
        <w:left w:val="none" w:sz="0" w:space="0" w:color="auto"/>
        <w:bottom w:val="none" w:sz="0" w:space="0" w:color="auto"/>
        <w:right w:val="none" w:sz="0" w:space="0" w:color="auto"/>
      </w:divBdr>
    </w:div>
    <w:div w:id="21210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maa.mohammed@nrc.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gwa.ahmed@nrc.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F7401A96A2DD438B9826F1BB25AF22" ma:contentTypeVersion="10" ma:contentTypeDescription="Opprett et nytt dokument." ma:contentTypeScope="" ma:versionID="82684341061e3de3ee209419e82ffa6c">
  <xsd:schema xmlns:xsd="http://www.w3.org/2001/XMLSchema" xmlns:xs="http://www.w3.org/2001/XMLSchema" xmlns:p="http://schemas.microsoft.com/office/2006/metadata/properties" xmlns:ns3="22165b97-2c52-44ae-893a-035bb4846e67" xmlns:ns4="5c533aba-398e-4eba-b3f1-28bec9eb05c0" targetNamespace="http://schemas.microsoft.com/office/2006/metadata/properties" ma:root="true" ma:fieldsID="15e65c3787e2c301c19fc23ecdfc17f2" ns3:_="" ns4:_="">
    <xsd:import namespace="22165b97-2c52-44ae-893a-035bb4846e67"/>
    <xsd:import namespace="5c533aba-398e-4eba-b3f1-28bec9eb05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65b97-2c52-44ae-893a-035bb4846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33aba-398e-4eba-b3f1-28bec9eb05c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8740A-E38E-4513-8494-F7F895C4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65b97-2c52-44ae-893a-035bb4846e67"/>
    <ds:schemaRef ds:uri="5c533aba-398e-4eba-b3f1-28bec9eb0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AA23D-B9B2-4800-B217-4464765D65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865DE3-9D3E-4E9C-8307-9FB4F575E772}">
  <ds:schemaRefs>
    <ds:schemaRef ds:uri="http://schemas.microsoft.com/sharepoint/v3/contenttype/forms"/>
  </ds:schemaRefs>
</ds:datastoreItem>
</file>

<file path=customXml/itemProps4.xml><?xml version="1.0" encoding="utf-8"?>
<ds:datastoreItem xmlns:ds="http://schemas.openxmlformats.org/officeDocument/2006/customXml" ds:itemID="{48C3BCA2-E321-4E38-A002-81457422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Oonge</dc:creator>
  <cp:keywords/>
  <dc:description/>
  <cp:lastModifiedBy>Asmaa Elnur</cp:lastModifiedBy>
  <cp:revision>9</cp:revision>
  <cp:lastPrinted>2021-02-10T09:07:00Z</cp:lastPrinted>
  <dcterms:created xsi:type="dcterms:W3CDTF">2021-06-15T10:25:00Z</dcterms:created>
  <dcterms:modified xsi:type="dcterms:W3CDTF">2021-07-05T21:07:00Z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0x010100D8F7401A96A2DD438B9826F1BB25AF22</vt:lpwstr>
  </property>
</Properties>
</file>